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BD" w:rsidRPr="0026307D" w:rsidRDefault="00F56418" w:rsidP="000360A3">
      <w:pPr>
        <w:spacing w:after="0"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Carta de Mato Grosso do Sul em D</w:t>
      </w:r>
      <w:r w:rsidR="007B72DE" w:rsidRPr="0026307D">
        <w:rPr>
          <w:rFonts w:ascii="Arial" w:hAnsi="Arial" w:cs="Arial"/>
          <w:bCs/>
        </w:rPr>
        <w:t xml:space="preserve">efesa do </w:t>
      </w:r>
      <w:r w:rsidR="00F939BD" w:rsidRPr="0026307D">
        <w:rPr>
          <w:rFonts w:ascii="Arial" w:hAnsi="Arial" w:cs="Arial"/>
          <w:bCs/>
        </w:rPr>
        <w:t>Envelhecimento</w:t>
      </w:r>
      <w:r w:rsidR="007B72DE" w:rsidRPr="0026307D">
        <w:rPr>
          <w:rFonts w:ascii="Arial" w:hAnsi="Arial" w:cs="Arial"/>
          <w:bCs/>
        </w:rPr>
        <w:t xml:space="preserve"> Ativo</w:t>
      </w:r>
    </w:p>
    <w:p w:rsidR="000360A3" w:rsidRPr="0026307D" w:rsidRDefault="000360A3" w:rsidP="000360A3">
      <w:pPr>
        <w:spacing w:after="0" w:line="360" w:lineRule="auto"/>
        <w:jc w:val="both"/>
        <w:rPr>
          <w:rFonts w:ascii="Arial" w:hAnsi="Arial" w:cs="Arial"/>
          <w:bCs/>
        </w:rPr>
      </w:pPr>
    </w:p>
    <w:p w:rsidR="0079206B" w:rsidRPr="0026307D" w:rsidRDefault="00CE3605" w:rsidP="000360A3">
      <w:pPr>
        <w:spacing w:after="0" w:line="360" w:lineRule="auto"/>
        <w:jc w:val="both"/>
        <w:rPr>
          <w:rFonts w:ascii="Arial" w:hAnsi="Arial" w:cs="Arial"/>
          <w:bCs/>
        </w:rPr>
      </w:pPr>
      <w:r w:rsidRPr="0026307D">
        <w:rPr>
          <w:rFonts w:ascii="Arial" w:hAnsi="Arial" w:cs="Arial"/>
          <w:bCs/>
        </w:rPr>
        <w:t xml:space="preserve">Nós, da </w:t>
      </w:r>
      <w:r w:rsidR="007B72DE" w:rsidRPr="0026307D">
        <w:rPr>
          <w:rFonts w:ascii="Arial" w:hAnsi="Arial" w:cs="Arial"/>
          <w:bCs/>
        </w:rPr>
        <w:t xml:space="preserve">Frente Parlamentar em Defesa dos Direitos da Pessoa Idosa </w:t>
      </w:r>
      <w:r w:rsidR="0019285E" w:rsidRPr="0026307D">
        <w:rPr>
          <w:rFonts w:ascii="Arial" w:hAnsi="Arial" w:cs="Arial"/>
          <w:bCs/>
        </w:rPr>
        <w:t xml:space="preserve">da </w:t>
      </w:r>
      <w:proofErr w:type="spellStart"/>
      <w:r w:rsidR="0019285E" w:rsidRPr="0026307D">
        <w:rPr>
          <w:rFonts w:ascii="Arial" w:hAnsi="Arial" w:cs="Arial"/>
          <w:bCs/>
        </w:rPr>
        <w:t>Assembléia</w:t>
      </w:r>
      <w:proofErr w:type="spellEnd"/>
      <w:r w:rsidR="0019285E" w:rsidRPr="0026307D">
        <w:rPr>
          <w:rFonts w:ascii="Arial" w:hAnsi="Arial" w:cs="Arial"/>
          <w:bCs/>
        </w:rPr>
        <w:t xml:space="preserve"> Legislativa MS, </w:t>
      </w:r>
      <w:r w:rsidR="007B72DE" w:rsidRPr="0026307D">
        <w:rPr>
          <w:rFonts w:ascii="Arial" w:hAnsi="Arial" w:cs="Arial"/>
          <w:bCs/>
        </w:rPr>
        <w:t>Conselho Estadual de Defes</w:t>
      </w:r>
      <w:r w:rsidR="0019285E" w:rsidRPr="0026307D">
        <w:rPr>
          <w:rFonts w:ascii="Arial" w:hAnsi="Arial" w:cs="Arial"/>
          <w:bCs/>
        </w:rPr>
        <w:t>a dos Direitos da Pessoa Idosa</w:t>
      </w:r>
      <w:proofErr w:type="gramStart"/>
      <w:r w:rsidR="0019285E" w:rsidRPr="0026307D">
        <w:rPr>
          <w:rFonts w:ascii="Arial" w:hAnsi="Arial" w:cs="Arial"/>
          <w:bCs/>
        </w:rPr>
        <w:t xml:space="preserve"> </w:t>
      </w:r>
      <w:r w:rsidR="007B72DE" w:rsidRPr="0026307D">
        <w:rPr>
          <w:rFonts w:ascii="Arial" w:hAnsi="Arial" w:cs="Arial"/>
          <w:bCs/>
        </w:rPr>
        <w:t xml:space="preserve"> </w:t>
      </w:r>
      <w:proofErr w:type="gramEnd"/>
      <w:r w:rsidR="0019285E" w:rsidRPr="0026307D">
        <w:rPr>
          <w:rFonts w:ascii="Arial" w:hAnsi="Arial" w:cs="Arial"/>
          <w:bCs/>
        </w:rPr>
        <w:t>(</w:t>
      </w:r>
      <w:r w:rsidR="007B72DE" w:rsidRPr="0026307D">
        <w:rPr>
          <w:rFonts w:ascii="Arial" w:hAnsi="Arial" w:cs="Arial"/>
          <w:bCs/>
        </w:rPr>
        <w:t>CEDPI</w:t>
      </w:r>
      <w:r w:rsidR="0019285E" w:rsidRPr="0026307D">
        <w:rPr>
          <w:rFonts w:ascii="Arial" w:hAnsi="Arial" w:cs="Arial"/>
          <w:bCs/>
        </w:rPr>
        <w:t>)</w:t>
      </w:r>
      <w:r w:rsidR="007B72DE" w:rsidRPr="0026307D">
        <w:rPr>
          <w:rFonts w:ascii="Arial" w:hAnsi="Arial" w:cs="Arial"/>
          <w:bCs/>
        </w:rPr>
        <w:t>, Conselho E</w:t>
      </w:r>
      <w:r w:rsidR="0019285E" w:rsidRPr="0026307D">
        <w:rPr>
          <w:rFonts w:ascii="Arial" w:hAnsi="Arial" w:cs="Arial"/>
          <w:bCs/>
        </w:rPr>
        <w:t>stadual de Assistência Social (</w:t>
      </w:r>
      <w:r w:rsidR="007B72DE" w:rsidRPr="0026307D">
        <w:rPr>
          <w:rFonts w:ascii="Arial" w:hAnsi="Arial" w:cs="Arial"/>
          <w:bCs/>
        </w:rPr>
        <w:t>CEAS</w:t>
      </w:r>
      <w:r w:rsidR="0019285E" w:rsidRPr="0026307D">
        <w:rPr>
          <w:rFonts w:ascii="Arial" w:hAnsi="Arial" w:cs="Arial"/>
          <w:bCs/>
        </w:rPr>
        <w:t>)</w:t>
      </w:r>
      <w:r w:rsidR="007B72DE" w:rsidRPr="0026307D">
        <w:rPr>
          <w:rFonts w:ascii="Arial" w:hAnsi="Arial" w:cs="Arial"/>
          <w:bCs/>
        </w:rPr>
        <w:t>, Secretaria de Estado de Direitos Humanos, Assistên</w:t>
      </w:r>
      <w:r w:rsidR="0019285E" w:rsidRPr="0026307D">
        <w:rPr>
          <w:rFonts w:ascii="Arial" w:hAnsi="Arial" w:cs="Arial"/>
          <w:bCs/>
        </w:rPr>
        <w:t>cia Social e Trabalho (</w:t>
      </w:r>
      <w:r w:rsidR="007B72DE" w:rsidRPr="0026307D">
        <w:rPr>
          <w:rFonts w:ascii="Arial" w:hAnsi="Arial" w:cs="Arial"/>
          <w:bCs/>
        </w:rPr>
        <w:t>SEDHAST</w:t>
      </w:r>
      <w:r w:rsidR="0019285E" w:rsidRPr="0026307D">
        <w:rPr>
          <w:rFonts w:ascii="Arial" w:hAnsi="Arial" w:cs="Arial"/>
          <w:bCs/>
        </w:rPr>
        <w:t>)</w:t>
      </w:r>
      <w:r w:rsidR="007B72DE" w:rsidRPr="0026307D">
        <w:rPr>
          <w:rFonts w:ascii="Arial" w:hAnsi="Arial" w:cs="Arial"/>
          <w:bCs/>
        </w:rPr>
        <w:t>, Secr</w:t>
      </w:r>
      <w:r w:rsidR="0019285E" w:rsidRPr="0026307D">
        <w:rPr>
          <w:rFonts w:ascii="Arial" w:hAnsi="Arial" w:cs="Arial"/>
          <w:bCs/>
        </w:rPr>
        <w:t xml:space="preserve">etaria de Estado de </w:t>
      </w:r>
      <w:proofErr w:type="spellStart"/>
      <w:r w:rsidR="0019285E" w:rsidRPr="0026307D">
        <w:rPr>
          <w:rFonts w:ascii="Arial" w:hAnsi="Arial" w:cs="Arial"/>
          <w:bCs/>
        </w:rPr>
        <w:t>Eduacação</w:t>
      </w:r>
      <w:proofErr w:type="spellEnd"/>
      <w:r w:rsidR="0019285E" w:rsidRPr="0026307D">
        <w:rPr>
          <w:rFonts w:ascii="Arial" w:hAnsi="Arial" w:cs="Arial"/>
          <w:bCs/>
        </w:rPr>
        <w:t xml:space="preserve"> (</w:t>
      </w:r>
      <w:r w:rsidR="007B72DE" w:rsidRPr="0026307D">
        <w:rPr>
          <w:rFonts w:ascii="Arial" w:hAnsi="Arial" w:cs="Arial"/>
          <w:bCs/>
        </w:rPr>
        <w:t>SED</w:t>
      </w:r>
      <w:r w:rsidR="0019285E" w:rsidRPr="0026307D">
        <w:rPr>
          <w:rFonts w:ascii="Arial" w:hAnsi="Arial" w:cs="Arial"/>
          <w:bCs/>
        </w:rPr>
        <w:t>)</w:t>
      </w:r>
      <w:r w:rsidR="007B72DE" w:rsidRPr="0026307D">
        <w:rPr>
          <w:rFonts w:ascii="Arial" w:hAnsi="Arial" w:cs="Arial"/>
          <w:bCs/>
        </w:rPr>
        <w:t xml:space="preserve">, </w:t>
      </w:r>
      <w:r w:rsidR="0019285E" w:rsidRPr="0026307D">
        <w:rPr>
          <w:rFonts w:ascii="Arial" w:hAnsi="Arial" w:cs="Arial"/>
          <w:bCs/>
        </w:rPr>
        <w:t>Secretaria de Estado de Saúde (</w:t>
      </w:r>
      <w:r w:rsidR="007B72DE" w:rsidRPr="0026307D">
        <w:rPr>
          <w:rFonts w:ascii="Arial" w:hAnsi="Arial" w:cs="Arial"/>
          <w:bCs/>
        </w:rPr>
        <w:t>SES</w:t>
      </w:r>
      <w:r w:rsidR="0019285E" w:rsidRPr="0026307D">
        <w:rPr>
          <w:rFonts w:ascii="Arial" w:hAnsi="Arial" w:cs="Arial"/>
          <w:bCs/>
        </w:rPr>
        <w:t>)</w:t>
      </w:r>
      <w:r w:rsidR="007B72DE" w:rsidRPr="0026307D">
        <w:rPr>
          <w:rFonts w:ascii="Arial" w:hAnsi="Arial" w:cs="Arial"/>
          <w:bCs/>
        </w:rPr>
        <w:t xml:space="preserve">, </w:t>
      </w:r>
      <w:r w:rsidR="0079206B" w:rsidRPr="0026307D">
        <w:rPr>
          <w:rFonts w:ascii="Arial" w:hAnsi="Arial" w:cs="Arial"/>
          <w:bCs/>
        </w:rPr>
        <w:t>Secr</w:t>
      </w:r>
      <w:r w:rsidR="0019285E" w:rsidRPr="0026307D">
        <w:rPr>
          <w:rFonts w:ascii="Arial" w:hAnsi="Arial" w:cs="Arial"/>
          <w:bCs/>
        </w:rPr>
        <w:t>etaria de Estado de Habitação (</w:t>
      </w:r>
      <w:r w:rsidR="0079206B" w:rsidRPr="0026307D">
        <w:rPr>
          <w:rFonts w:ascii="Arial" w:hAnsi="Arial" w:cs="Arial"/>
          <w:bCs/>
        </w:rPr>
        <w:t>SEHAB</w:t>
      </w:r>
      <w:r w:rsidR="0019285E" w:rsidRPr="0026307D">
        <w:rPr>
          <w:rFonts w:ascii="Arial" w:hAnsi="Arial" w:cs="Arial"/>
          <w:bCs/>
        </w:rPr>
        <w:t>)</w:t>
      </w:r>
      <w:r w:rsidR="0079206B" w:rsidRPr="0026307D">
        <w:rPr>
          <w:rFonts w:ascii="Arial" w:hAnsi="Arial" w:cs="Arial"/>
          <w:bCs/>
        </w:rPr>
        <w:t>, Secretaria de Estado d</w:t>
      </w:r>
      <w:r w:rsidR="0019285E" w:rsidRPr="0026307D">
        <w:rPr>
          <w:rFonts w:ascii="Arial" w:hAnsi="Arial" w:cs="Arial"/>
          <w:bCs/>
        </w:rPr>
        <w:t>e Justiça e Segurança Pública (</w:t>
      </w:r>
      <w:r w:rsidR="0079206B" w:rsidRPr="0026307D">
        <w:rPr>
          <w:rFonts w:ascii="Arial" w:hAnsi="Arial" w:cs="Arial"/>
          <w:bCs/>
        </w:rPr>
        <w:t>SEJUSP</w:t>
      </w:r>
      <w:r w:rsidR="0019285E" w:rsidRPr="0026307D">
        <w:rPr>
          <w:rFonts w:ascii="Arial" w:hAnsi="Arial" w:cs="Arial"/>
          <w:bCs/>
        </w:rPr>
        <w:t>)</w:t>
      </w:r>
      <w:r w:rsidR="0079206B" w:rsidRPr="0026307D">
        <w:rPr>
          <w:rFonts w:ascii="Arial" w:hAnsi="Arial" w:cs="Arial"/>
          <w:bCs/>
        </w:rPr>
        <w:t xml:space="preserve">, </w:t>
      </w:r>
      <w:r w:rsidR="00472701" w:rsidRPr="0026307D">
        <w:rPr>
          <w:rFonts w:ascii="Arial" w:hAnsi="Arial" w:cs="Arial"/>
          <w:bCs/>
        </w:rPr>
        <w:t>Comi</w:t>
      </w:r>
      <w:r w:rsidR="0019285E" w:rsidRPr="0026307D">
        <w:rPr>
          <w:rFonts w:ascii="Arial" w:hAnsi="Arial" w:cs="Arial"/>
          <w:bCs/>
        </w:rPr>
        <w:t xml:space="preserve">ssão  </w:t>
      </w:r>
      <w:proofErr w:type="spellStart"/>
      <w:r w:rsidR="0019285E" w:rsidRPr="0026307D">
        <w:rPr>
          <w:rFonts w:ascii="Arial" w:hAnsi="Arial" w:cs="Arial"/>
          <w:bCs/>
        </w:rPr>
        <w:t>Intergestores</w:t>
      </w:r>
      <w:proofErr w:type="spellEnd"/>
      <w:r w:rsidR="0019285E" w:rsidRPr="0026307D">
        <w:rPr>
          <w:rFonts w:ascii="Arial" w:hAnsi="Arial" w:cs="Arial"/>
          <w:bCs/>
        </w:rPr>
        <w:t xml:space="preserve"> </w:t>
      </w:r>
      <w:proofErr w:type="spellStart"/>
      <w:r w:rsidR="0019285E" w:rsidRPr="0026307D">
        <w:rPr>
          <w:rFonts w:ascii="Arial" w:hAnsi="Arial" w:cs="Arial"/>
          <w:bCs/>
        </w:rPr>
        <w:t>Bipartite</w:t>
      </w:r>
      <w:proofErr w:type="spellEnd"/>
      <w:r w:rsidR="0019285E" w:rsidRPr="0026307D">
        <w:rPr>
          <w:rFonts w:ascii="Arial" w:hAnsi="Arial" w:cs="Arial"/>
          <w:bCs/>
        </w:rPr>
        <w:t xml:space="preserve"> (CIB/</w:t>
      </w:r>
      <w:r w:rsidR="00472701" w:rsidRPr="0026307D">
        <w:rPr>
          <w:rFonts w:ascii="Arial" w:hAnsi="Arial" w:cs="Arial"/>
          <w:bCs/>
        </w:rPr>
        <w:t>MS</w:t>
      </w:r>
      <w:r w:rsidR="0019285E" w:rsidRPr="0026307D">
        <w:rPr>
          <w:rFonts w:ascii="Arial" w:hAnsi="Arial" w:cs="Arial"/>
          <w:bCs/>
        </w:rPr>
        <w:t>)</w:t>
      </w:r>
      <w:r w:rsidR="00472701" w:rsidRPr="0026307D">
        <w:rPr>
          <w:rFonts w:ascii="Arial" w:hAnsi="Arial" w:cs="Arial"/>
          <w:bCs/>
        </w:rPr>
        <w:t>, Colegiado Estadual de Gestores Mu</w:t>
      </w:r>
      <w:r w:rsidR="0019285E" w:rsidRPr="0026307D">
        <w:rPr>
          <w:rFonts w:ascii="Arial" w:hAnsi="Arial" w:cs="Arial"/>
          <w:bCs/>
        </w:rPr>
        <w:t>nicipais de Assistência Social (</w:t>
      </w:r>
      <w:r w:rsidR="0079206B" w:rsidRPr="0026307D">
        <w:rPr>
          <w:rFonts w:ascii="Arial" w:hAnsi="Arial" w:cs="Arial"/>
          <w:bCs/>
        </w:rPr>
        <w:t>COEGEMAS</w:t>
      </w:r>
      <w:r w:rsidR="0019285E" w:rsidRPr="0026307D">
        <w:rPr>
          <w:rFonts w:ascii="Arial" w:hAnsi="Arial" w:cs="Arial"/>
          <w:bCs/>
        </w:rPr>
        <w:t>/MS)</w:t>
      </w:r>
      <w:r w:rsidR="0079206B" w:rsidRPr="0026307D">
        <w:rPr>
          <w:rFonts w:ascii="Arial" w:hAnsi="Arial" w:cs="Arial"/>
          <w:bCs/>
        </w:rPr>
        <w:t xml:space="preserve"> e </w:t>
      </w:r>
      <w:r w:rsidR="00472701" w:rsidRPr="0026307D">
        <w:rPr>
          <w:rFonts w:ascii="Arial" w:hAnsi="Arial" w:cs="Arial"/>
          <w:bCs/>
        </w:rPr>
        <w:t xml:space="preserve">Ministério Público Estadual </w:t>
      </w:r>
      <w:r w:rsidR="0019285E" w:rsidRPr="0026307D">
        <w:rPr>
          <w:rFonts w:ascii="Arial" w:hAnsi="Arial" w:cs="Arial"/>
          <w:bCs/>
        </w:rPr>
        <w:t>(</w:t>
      </w:r>
      <w:r w:rsidR="00472701" w:rsidRPr="0026307D">
        <w:rPr>
          <w:rFonts w:ascii="Arial" w:hAnsi="Arial" w:cs="Arial"/>
          <w:bCs/>
        </w:rPr>
        <w:t>MP</w:t>
      </w:r>
      <w:r w:rsidR="0019285E" w:rsidRPr="0026307D">
        <w:rPr>
          <w:rFonts w:ascii="Arial" w:hAnsi="Arial" w:cs="Arial"/>
          <w:bCs/>
        </w:rPr>
        <w:t>E)</w:t>
      </w:r>
      <w:r w:rsidR="0079206B" w:rsidRPr="0026307D">
        <w:rPr>
          <w:rFonts w:ascii="Arial" w:hAnsi="Arial" w:cs="Arial"/>
          <w:bCs/>
        </w:rPr>
        <w:t>, primando pela defesa e garantia dos direitos da pessoa idosa, em consonância com a Legislação vigente e</w:t>
      </w:r>
      <w:r w:rsidR="008C357C" w:rsidRPr="0026307D">
        <w:rPr>
          <w:rFonts w:ascii="Arial" w:hAnsi="Arial" w:cs="Arial"/>
          <w:bCs/>
        </w:rPr>
        <w:t>, mediante a adesão</w:t>
      </w:r>
      <w:r w:rsidR="0079206B" w:rsidRPr="0026307D">
        <w:rPr>
          <w:rFonts w:ascii="Arial" w:hAnsi="Arial" w:cs="Arial"/>
          <w:bCs/>
        </w:rPr>
        <w:t xml:space="preserve"> </w:t>
      </w:r>
      <w:r w:rsidR="008C357C" w:rsidRPr="0026307D">
        <w:rPr>
          <w:rFonts w:ascii="Arial" w:hAnsi="Arial" w:cs="Arial"/>
          <w:bCs/>
        </w:rPr>
        <w:t>do Estado</w:t>
      </w:r>
      <w:r w:rsidR="0079206B" w:rsidRPr="0026307D">
        <w:rPr>
          <w:rFonts w:ascii="Arial" w:hAnsi="Arial" w:cs="Arial"/>
          <w:bCs/>
        </w:rPr>
        <w:t xml:space="preserve"> de Mato Grosso do Sul ao Compromisso Nacional para o Envelhecimento, com fulcro no Decreto nº 8114, de 30 de setembro de 2013, </w:t>
      </w:r>
      <w:r w:rsidR="00576CB1" w:rsidRPr="0026307D">
        <w:rPr>
          <w:rFonts w:ascii="Arial" w:hAnsi="Arial" w:cs="Arial"/>
          <w:bCs/>
        </w:rPr>
        <w:t>elaboram</w:t>
      </w:r>
      <w:r w:rsidR="009972FA" w:rsidRPr="0026307D">
        <w:rPr>
          <w:rFonts w:ascii="Arial" w:hAnsi="Arial" w:cs="Arial"/>
          <w:bCs/>
        </w:rPr>
        <w:t>os esta Carta</w:t>
      </w:r>
      <w:r w:rsidR="00184435" w:rsidRPr="0026307D">
        <w:rPr>
          <w:rFonts w:ascii="Arial" w:hAnsi="Arial" w:cs="Arial"/>
          <w:bCs/>
        </w:rPr>
        <w:t xml:space="preserve">, com o </w:t>
      </w:r>
      <w:proofErr w:type="spellStart"/>
      <w:r w:rsidR="00184435" w:rsidRPr="0026307D">
        <w:rPr>
          <w:rFonts w:ascii="Arial" w:hAnsi="Arial" w:cs="Arial"/>
          <w:bCs/>
        </w:rPr>
        <w:t>próposito</w:t>
      </w:r>
      <w:proofErr w:type="spellEnd"/>
      <w:r w:rsidR="00184435" w:rsidRPr="0026307D">
        <w:rPr>
          <w:rFonts w:ascii="Arial" w:hAnsi="Arial" w:cs="Arial"/>
          <w:bCs/>
        </w:rPr>
        <w:t xml:space="preserve"> de torná-la</w:t>
      </w:r>
      <w:r w:rsidR="003C2325" w:rsidRPr="0026307D">
        <w:rPr>
          <w:rFonts w:ascii="Arial" w:hAnsi="Arial" w:cs="Arial"/>
          <w:bCs/>
        </w:rPr>
        <w:t xml:space="preserve"> referência e subsídio aos trabalhos</w:t>
      </w:r>
      <w:r w:rsidR="00576CB1" w:rsidRPr="0026307D">
        <w:rPr>
          <w:rFonts w:ascii="Arial" w:hAnsi="Arial" w:cs="Arial"/>
          <w:bCs/>
        </w:rPr>
        <w:t xml:space="preserve"> do Comitê Gestor Estadual Pró Envelhecimento Ativo, considerando: </w:t>
      </w:r>
    </w:p>
    <w:p w:rsidR="001C421F" w:rsidRPr="0026307D" w:rsidRDefault="001C421F" w:rsidP="000360A3">
      <w:pPr>
        <w:spacing w:after="0" w:line="360" w:lineRule="auto"/>
        <w:jc w:val="both"/>
        <w:rPr>
          <w:rFonts w:ascii="Arial" w:hAnsi="Arial" w:cs="Arial"/>
          <w:bCs/>
        </w:rPr>
      </w:pPr>
    </w:p>
    <w:p w:rsidR="00F939BD" w:rsidRPr="0026307D" w:rsidRDefault="0059319A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  <w:bCs/>
        </w:rPr>
        <w:t xml:space="preserve">- </w:t>
      </w:r>
      <w:r w:rsidR="00576CB1" w:rsidRPr="0026307D">
        <w:rPr>
          <w:rFonts w:ascii="Arial" w:hAnsi="Arial" w:cs="Arial"/>
          <w:bCs/>
        </w:rPr>
        <w:t>A</w:t>
      </w:r>
      <w:r w:rsidR="00F939BD" w:rsidRPr="0026307D">
        <w:rPr>
          <w:rFonts w:ascii="Arial" w:hAnsi="Arial" w:cs="Arial"/>
        </w:rPr>
        <w:t xml:space="preserve"> dinâmica populacional dos últimos censos </w:t>
      </w:r>
      <w:r w:rsidRPr="0026307D">
        <w:rPr>
          <w:rFonts w:ascii="Arial" w:hAnsi="Arial" w:cs="Arial"/>
        </w:rPr>
        <w:t>demográficos, no que se refere à</w:t>
      </w:r>
      <w:proofErr w:type="gramStart"/>
      <w:r w:rsidRPr="0026307D">
        <w:rPr>
          <w:rFonts w:ascii="Arial" w:hAnsi="Arial" w:cs="Arial"/>
        </w:rPr>
        <w:t xml:space="preserve"> </w:t>
      </w:r>
      <w:r w:rsidR="00F939BD" w:rsidRPr="0026307D">
        <w:rPr>
          <w:rFonts w:ascii="Arial" w:hAnsi="Arial" w:cs="Arial"/>
        </w:rPr>
        <w:t xml:space="preserve"> </w:t>
      </w:r>
      <w:proofErr w:type="gramEnd"/>
      <w:r w:rsidR="00F939BD" w:rsidRPr="0026307D">
        <w:rPr>
          <w:rFonts w:ascii="Arial" w:hAnsi="Arial" w:cs="Arial"/>
        </w:rPr>
        <w:t>estrutura etária de sua população, demonstra</w:t>
      </w:r>
      <w:r w:rsidRPr="0026307D">
        <w:rPr>
          <w:rFonts w:ascii="Arial" w:hAnsi="Arial" w:cs="Arial"/>
        </w:rPr>
        <w:t>ndo</w:t>
      </w:r>
      <w:r w:rsidR="00F939BD" w:rsidRPr="0026307D">
        <w:rPr>
          <w:rFonts w:ascii="Arial" w:hAnsi="Arial" w:cs="Arial"/>
        </w:rPr>
        <w:t xml:space="preserve"> que o Estado de Mato Grosso do Sul v</w:t>
      </w:r>
      <w:r w:rsidR="00553A00" w:rsidRPr="0026307D">
        <w:rPr>
          <w:rFonts w:ascii="Arial" w:hAnsi="Arial" w:cs="Arial"/>
        </w:rPr>
        <w:t xml:space="preserve">ivencia </w:t>
      </w:r>
      <w:r w:rsidR="00F939BD" w:rsidRPr="0026307D">
        <w:rPr>
          <w:rFonts w:ascii="Arial" w:hAnsi="Arial" w:cs="Arial"/>
        </w:rPr>
        <w:t xml:space="preserve">um rápido envelhecimento, resultado </w:t>
      </w:r>
      <w:r w:rsidR="002A4BAE" w:rsidRPr="0026307D">
        <w:rPr>
          <w:rFonts w:ascii="Arial" w:hAnsi="Arial" w:cs="Arial"/>
          <w:bCs/>
        </w:rPr>
        <w:t>da redução n</w:t>
      </w:r>
      <w:r w:rsidR="00F939BD" w:rsidRPr="0026307D">
        <w:rPr>
          <w:rFonts w:ascii="Arial" w:hAnsi="Arial" w:cs="Arial"/>
          <w:bCs/>
        </w:rPr>
        <w:t>a taxa de fecundidade total, da redução da mortalidade infantil e da ampliação da expectativa de vida.</w:t>
      </w:r>
    </w:p>
    <w:p w:rsidR="002A4BAE" w:rsidRPr="0026307D" w:rsidRDefault="00472722" w:rsidP="000360A3">
      <w:pPr>
        <w:spacing w:before="360" w:after="0" w:line="360" w:lineRule="auto"/>
        <w:jc w:val="both"/>
        <w:rPr>
          <w:rFonts w:ascii="Arial" w:hAnsi="Arial" w:cs="Arial"/>
          <w:bCs/>
        </w:rPr>
      </w:pPr>
      <w:r w:rsidRPr="0026307D">
        <w:rPr>
          <w:rFonts w:ascii="Arial" w:hAnsi="Arial" w:cs="Arial"/>
          <w:bCs/>
        </w:rPr>
        <w:t xml:space="preserve">- Pelos </w:t>
      </w:r>
      <w:r w:rsidR="00576CB1" w:rsidRPr="0026307D">
        <w:rPr>
          <w:rFonts w:ascii="Arial" w:hAnsi="Arial" w:cs="Arial"/>
          <w:bCs/>
        </w:rPr>
        <w:t>dados dos</w:t>
      </w:r>
      <w:r w:rsidR="002A4BAE" w:rsidRPr="0026307D">
        <w:rPr>
          <w:rFonts w:ascii="Arial" w:hAnsi="Arial" w:cs="Arial"/>
          <w:bCs/>
        </w:rPr>
        <w:t xml:space="preserve"> Censos Demográficos do IBGE, observa-se que a dinâmica populacional em M</w:t>
      </w:r>
      <w:r w:rsidR="00E26AEF" w:rsidRPr="0026307D">
        <w:rPr>
          <w:rFonts w:ascii="Arial" w:hAnsi="Arial" w:cs="Arial"/>
          <w:bCs/>
        </w:rPr>
        <w:t xml:space="preserve">ato Grosso do Sul, relacionada </w:t>
      </w:r>
      <w:proofErr w:type="gramStart"/>
      <w:r w:rsidR="00E26AEF" w:rsidRPr="0026307D">
        <w:rPr>
          <w:rFonts w:ascii="Arial" w:hAnsi="Arial" w:cs="Arial"/>
          <w:bCs/>
        </w:rPr>
        <w:t>à</w:t>
      </w:r>
      <w:proofErr w:type="gramEnd"/>
      <w:r w:rsidR="002A4BAE" w:rsidRPr="0026307D">
        <w:rPr>
          <w:rFonts w:ascii="Arial" w:hAnsi="Arial" w:cs="Arial"/>
          <w:bCs/>
        </w:rPr>
        <w:t xml:space="preserve"> “Esperança de Vida ao Nascer”, subiu de 66,93% para 74,96%, no períod</w:t>
      </w:r>
      <w:r w:rsidR="0067018D" w:rsidRPr="0026307D">
        <w:rPr>
          <w:rFonts w:ascii="Arial" w:hAnsi="Arial" w:cs="Arial"/>
          <w:bCs/>
        </w:rPr>
        <w:t>o de 1991 a 2010. Com relação à “Mortalidade Infantil”, teve-se</w:t>
      </w:r>
      <w:r w:rsidR="002A4BAE" w:rsidRPr="0026307D">
        <w:rPr>
          <w:rFonts w:ascii="Arial" w:hAnsi="Arial" w:cs="Arial"/>
          <w:bCs/>
        </w:rPr>
        <w:t xml:space="preserve"> uma redução de 34,73% para 18,14% e a “Taxa de Fecundidade Total” caiu de 2,95% para 2,04%</w:t>
      </w:r>
      <w:r w:rsidR="0067018D" w:rsidRPr="0026307D">
        <w:rPr>
          <w:rFonts w:ascii="Arial" w:hAnsi="Arial" w:cs="Arial"/>
          <w:bCs/>
        </w:rPr>
        <w:t>,</w:t>
      </w:r>
      <w:r w:rsidR="002A4BAE" w:rsidRPr="0026307D">
        <w:rPr>
          <w:rFonts w:ascii="Arial" w:hAnsi="Arial" w:cs="Arial"/>
          <w:bCs/>
        </w:rPr>
        <w:t xml:space="preserve"> no mesmo período.</w:t>
      </w:r>
    </w:p>
    <w:p w:rsidR="0067018D" w:rsidRPr="0026307D" w:rsidRDefault="0067018D" w:rsidP="000360A3">
      <w:pPr>
        <w:spacing w:before="360" w:after="0" w:line="360" w:lineRule="auto"/>
        <w:jc w:val="both"/>
        <w:rPr>
          <w:rFonts w:ascii="Arial" w:hAnsi="Arial" w:cs="Arial"/>
          <w:bCs/>
        </w:rPr>
      </w:pPr>
    </w:p>
    <w:p w:rsidR="00187511" w:rsidRPr="0026307D" w:rsidRDefault="0067018D" w:rsidP="000360A3">
      <w:pPr>
        <w:spacing w:after="0" w:line="360" w:lineRule="auto"/>
        <w:jc w:val="both"/>
        <w:rPr>
          <w:rFonts w:ascii="Arial" w:hAnsi="Arial" w:cs="Arial"/>
          <w:bCs/>
        </w:rPr>
      </w:pPr>
      <w:r w:rsidRPr="0026307D">
        <w:rPr>
          <w:rFonts w:ascii="Arial" w:hAnsi="Arial" w:cs="Arial"/>
        </w:rPr>
        <w:t>- O</w:t>
      </w:r>
      <w:r w:rsidR="006124C5" w:rsidRPr="0026307D">
        <w:rPr>
          <w:rFonts w:ascii="Arial" w:hAnsi="Arial" w:cs="Arial"/>
        </w:rPr>
        <w:t xml:space="preserve">utro aspecto a ser observado </w:t>
      </w:r>
      <w:r w:rsidR="00106DB2" w:rsidRPr="0026307D">
        <w:rPr>
          <w:rFonts w:ascii="Arial" w:hAnsi="Arial" w:cs="Arial"/>
        </w:rPr>
        <w:t xml:space="preserve">no que </w:t>
      </w:r>
      <w:r w:rsidR="006124C5" w:rsidRPr="0026307D">
        <w:rPr>
          <w:rFonts w:ascii="Arial" w:hAnsi="Arial" w:cs="Arial"/>
        </w:rPr>
        <w:t xml:space="preserve">se </w:t>
      </w:r>
      <w:r w:rsidR="002A4BAE" w:rsidRPr="0026307D">
        <w:rPr>
          <w:rFonts w:ascii="Arial" w:hAnsi="Arial" w:cs="Arial"/>
        </w:rPr>
        <w:t>refere</w:t>
      </w:r>
      <w:r w:rsidR="00106DB2" w:rsidRPr="0026307D">
        <w:rPr>
          <w:rFonts w:ascii="Arial" w:hAnsi="Arial" w:cs="Arial"/>
        </w:rPr>
        <w:t xml:space="preserve"> à população idosa,</w:t>
      </w:r>
      <w:r w:rsidR="0044383E" w:rsidRPr="0026307D">
        <w:rPr>
          <w:rFonts w:ascii="Arial" w:hAnsi="Arial" w:cs="Arial"/>
        </w:rPr>
        <w:t xml:space="preserve"> </w:t>
      </w:r>
      <w:r w:rsidR="00106DB2" w:rsidRPr="0026307D">
        <w:rPr>
          <w:rFonts w:ascii="Arial" w:hAnsi="Arial" w:cs="Arial"/>
        </w:rPr>
        <w:t>diz respeito</w:t>
      </w:r>
      <w:r w:rsidR="002A4BAE" w:rsidRPr="0026307D">
        <w:rPr>
          <w:rFonts w:ascii="Arial" w:hAnsi="Arial" w:cs="Arial"/>
        </w:rPr>
        <w:t xml:space="preserve"> ao gênero</w:t>
      </w:r>
      <w:r w:rsidR="006124C5" w:rsidRPr="0026307D">
        <w:rPr>
          <w:rFonts w:ascii="Arial" w:hAnsi="Arial" w:cs="Arial"/>
        </w:rPr>
        <w:t xml:space="preserve">, preponderantemente feminina. Essa característica, de haver mais mulheres que homens, </w:t>
      </w:r>
      <w:proofErr w:type="gramStart"/>
      <w:r w:rsidR="006124C5" w:rsidRPr="0026307D">
        <w:rPr>
          <w:rFonts w:ascii="Arial" w:hAnsi="Arial" w:cs="Arial"/>
        </w:rPr>
        <w:t>é</w:t>
      </w:r>
      <w:proofErr w:type="gramEnd"/>
      <w:r w:rsidR="006124C5" w:rsidRPr="0026307D">
        <w:rPr>
          <w:rFonts w:ascii="Arial" w:hAnsi="Arial" w:cs="Arial"/>
        </w:rPr>
        <w:t xml:space="preserve"> </w:t>
      </w:r>
      <w:proofErr w:type="gramStart"/>
      <w:r w:rsidR="006124C5" w:rsidRPr="0026307D">
        <w:rPr>
          <w:rFonts w:ascii="Arial" w:hAnsi="Arial" w:cs="Arial"/>
        </w:rPr>
        <w:t>observada</w:t>
      </w:r>
      <w:proofErr w:type="gramEnd"/>
      <w:r w:rsidR="006124C5" w:rsidRPr="0026307D">
        <w:rPr>
          <w:rFonts w:ascii="Arial" w:hAnsi="Arial" w:cs="Arial"/>
        </w:rPr>
        <w:t xml:space="preserve"> também para todos os grupos etários</w:t>
      </w:r>
      <w:r w:rsidR="006D6BC3" w:rsidRPr="0026307D">
        <w:rPr>
          <w:rFonts w:ascii="Arial" w:hAnsi="Arial" w:cs="Arial"/>
        </w:rPr>
        <w:t>,</w:t>
      </w:r>
      <w:r w:rsidR="006124C5" w:rsidRPr="0026307D">
        <w:rPr>
          <w:rFonts w:ascii="Arial" w:hAnsi="Arial" w:cs="Arial"/>
        </w:rPr>
        <w:t xml:space="preserve"> a partir do grupo de </w:t>
      </w:r>
      <w:r w:rsidR="006124C5" w:rsidRPr="0026307D">
        <w:rPr>
          <w:rFonts w:ascii="Arial" w:eastAsia="Arial" w:hAnsi="Arial" w:cs="Arial"/>
          <w:iCs/>
          <w:lang w:eastAsia="pt-BR"/>
        </w:rPr>
        <w:t>25 a 29 anos.</w:t>
      </w:r>
      <w:r w:rsidR="00576CB1" w:rsidRPr="0026307D">
        <w:rPr>
          <w:rFonts w:ascii="Arial" w:eastAsia="Arial" w:hAnsi="Arial" w:cs="Arial"/>
          <w:iCs/>
          <w:lang w:eastAsia="pt-BR"/>
        </w:rPr>
        <w:t xml:space="preserve"> </w:t>
      </w:r>
      <w:r w:rsidR="00B70F80" w:rsidRPr="0026307D">
        <w:rPr>
          <w:rFonts w:ascii="Arial" w:hAnsi="Arial" w:cs="Arial"/>
          <w:bCs/>
        </w:rPr>
        <w:t>Os demais grupos de idade aumentaram sua participação na composição da população estadual, sendo que os crescimentos mais expressivos</w:t>
      </w:r>
      <w:r w:rsidR="003A55E7" w:rsidRPr="0026307D">
        <w:rPr>
          <w:rFonts w:ascii="Arial" w:hAnsi="Arial" w:cs="Arial"/>
          <w:bCs/>
        </w:rPr>
        <w:t xml:space="preserve"> ocorreram </w:t>
      </w:r>
      <w:r w:rsidR="00B70F80" w:rsidRPr="0026307D">
        <w:rPr>
          <w:rFonts w:ascii="Arial" w:hAnsi="Arial" w:cs="Arial"/>
          <w:bCs/>
        </w:rPr>
        <w:t xml:space="preserve">nos grupos </w:t>
      </w:r>
      <w:r w:rsidR="009708B6" w:rsidRPr="0026307D">
        <w:rPr>
          <w:rFonts w:ascii="Arial" w:hAnsi="Arial" w:cs="Arial"/>
          <w:bCs/>
        </w:rPr>
        <w:t>etários de idade mais avançada,</w:t>
      </w:r>
      <w:r w:rsidR="008E495F" w:rsidRPr="0026307D">
        <w:rPr>
          <w:rFonts w:ascii="Arial" w:hAnsi="Arial" w:cs="Arial"/>
          <w:bCs/>
        </w:rPr>
        <w:t xml:space="preserve"> pois,</w:t>
      </w:r>
      <w:r w:rsidR="009708B6" w:rsidRPr="0026307D">
        <w:rPr>
          <w:rFonts w:ascii="Arial" w:hAnsi="Arial" w:cs="Arial"/>
          <w:bCs/>
        </w:rPr>
        <w:t xml:space="preserve"> entre os idosos </w:t>
      </w:r>
      <w:r w:rsidR="00B70F80" w:rsidRPr="0026307D">
        <w:rPr>
          <w:rFonts w:ascii="Arial" w:hAnsi="Arial" w:cs="Arial"/>
          <w:bCs/>
        </w:rPr>
        <w:t>o crescimento populacional foi superior a 100%</w:t>
      </w:r>
      <w:r w:rsidR="009708B6" w:rsidRPr="0026307D">
        <w:rPr>
          <w:rFonts w:ascii="Arial" w:hAnsi="Arial" w:cs="Arial"/>
          <w:bCs/>
        </w:rPr>
        <w:t xml:space="preserve">. </w:t>
      </w:r>
      <w:r w:rsidR="00B70F80" w:rsidRPr="0026307D">
        <w:rPr>
          <w:rFonts w:ascii="Arial" w:hAnsi="Arial" w:cs="Arial"/>
          <w:bCs/>
        </w:rPr>
        <w:t xml:space="preserve">Sob a ótica da composição dos grupos de idade com dados mais recentes, o cenário de rápido envelhecimento se confirma. Entre 2011 e 2014, o grupo de idade que apresentou </w:t>
      </w:r>
      <w:r w:rsidR="00B70F80" w:rsidRPr="0026307D">
        <w:rPr>
          <w:rFonts w:ascii="Arial" w:hAnsi="Arial" w:cs="Arial"/>
          <w:bCs/>
        </w:rPr>
        <w:lastRenderedPageBreak/>
        <w:t>maior crescimento</w:t>
      </w:r>
      <w:r w:rsidR="00187511" w:rsidRPr="0026307D">
        <w:rPr>
          <w:rFonts w:ascii="Arial" w:hAnsi="Arial" w:cs="Arial"/>
          <w:bCs/>
        </w:rPr>
        <w:t>,</w:t>
      </w:r>
      <w:r w:rsidR="00B70F80" w:rsidRPr="0026307D">
        <w:rPr>
          <w:rFonts w:ascii="Arial" w:hAnsi="Arial" w:cs="Arial"/>
          <w:bCs/>
        </w:rPr>
        <w:t xml:space="preserve"> no p</w:t>
      </w:r>
      <w:r w:rsidR="009708B6" w:rsidRPr="0026307D">
        <w:rPr>
          <w:rFonts w:ascii="Arial" w:hAnsi="Arial" w:cs="Arial"/>
          <w:bCs/>
        </w:rPr>
        <w:t>eríodo</w:t>
      </w:r>
      <w:r w:rsidR="00187511" w:rsidRPr="0026307D">
        <w:rPr>
          <w:rFonts w:ascii="Arial" w:hAnsi="Arial" w:cs="Arial"/>
          <w:bCs/>
        </w:rPr>
        <w:t>,</w:t>
      </w:r>
      <w:r w:rsidR="009708B6" w:rsidRPr="0026307D">
        <w:rPr>
          <w:rFonts w:ascii="Arial" w:hAnsi="Arial" w:cs="Arial"/>
          <w:bCs/>
        </w:rPr>
        <w:t xml:space="preserve"> foi o de 65 anos ou mais</w:t>
      </w:r>
      <w:r w:rsidR="00B70F80" w:rsidRPr="0026307D">
        <w:rPr>
          <w:rFonts w:ascii="Arial" w:hAnsi="Arial" w:cs="Arial"/>
          <w:bCs/>
        </w:rPr>
        <w:t xml:space="preserve">, superior inclusive ao total da população. </w:t>
      </w:r>
    </w:p>
    <w:p w:rsidR="00B70F80" w:rsidRPr="0026307D" w:rsidRDefault="00B70F80" w:rsidP="000360A3">
      <w:pPr>
        <w:spacing w:after="0" w:line="360" w:lineRule="auto"/>
        <w:jc w:val="both"/>
        <w:rPr>
          <w:rFonts w:ascii="Arial" w:hAnsi="Arial" w:cs="Arial"/>
          <w:bCs/>
        </w:rPr>
      </w:pPr>
      <w:r w:rsidRPr="0026307D">
        <w:rPr>
          <w:rFonts w:ascii="Arial" w:hAnsi="Arial" w:cs="Arial"/>
          <w:bCs/>
        </w:rPr>
        <w:t xml:space="preserve"> </w:t>
      </w:r>
    </w:p>
    <w:p w:rsidR="005E2CE4" w:rsidRPr="0026307D" w:rsidRDefault="005E2CE4" w:rsidP="000360A3">
      <w:pPr>
        <w:spacing w:after="0" w:line="360" w:lineRule="auto"/>
        <w:jc w:val="both"/>
        <w:rPr>
          <w:rFonts w:ascii="Arial" w:hAnsi="Arial" w:cs="Arial"/>
          <w:bCs/>
        </w:rPr>
      </w:pPr>
      <w:r w:rsidRPr="0026307D">
        <w:rPr>
          <w:rFonts w:ascii="Arial" w:hAnsi="Arial" w:cs="Arial"/>
          <w:bCs/>
        </w:rPr>
        <w:t xml:space="preserve">- </w:t>
      </w:r>
      <w:r w:rsidR="00B70F80" w:rsidRPr="0026307D">
        <w:rPr>
          <w:rFonts w:ascii="Arial" w:hAnsi="Arial" w:cs="Arial"/>
          <w:bCs/>
        </w:rPr>
        <w:t>A análise dos grupos etários</w:t>
      </w:r>
      <w:r w:rsidR="00BF2312" w:rsidRPr="0026307D">
        <w:rPr>
          <w:rFonts w:ascii="Arial" w:hAnsi="Arial" w:cs="Arial"/>
          <w:bCs/>
        </w:rPr>
        <w:t>,</w:t>
      </w:r>
      <w:r w:rsidR="00B70F80" w:rsidRPr="0026307D">
        <w:rPr>
          <w:rFonts w:ascii="Arial" w:hAnsi="Arial" w:cs="Arial"/>
          <w:bCs/>
        </w:rPr>
        <w:t xml:space="preserve"> como um todo</w:t>
      </w:r>
      <w:r w:rsidR="00BF2312" w:rsidRPr="0026307D">
        <w:rPr>
          <w:rFonts w:ascii="Arial" w:hAnsi="Arial" w:cs="Arial"/>
          <w:bCs/>
        </w:rPr>
        <w:t>,</w:t>
      </w:r>
      <w:r w:rsidR="00B70F80" w:rsidRPr="0026307D">
        <w:rPr>
          <w:rFonts w:ascii="Arial" w:hAnsi="Arial" w:cs="Arial"/>
          <w:bCs/>
        </w:rPr>
        <w:t xml:space="preserve"> aponta para um crescimento mais acentuado à medida que aumenta o grupo de idade da população. Caso a projeção se confirme, o Estado de Mato Grosso do Sul experimentará um expressivo c</w:t>
      </w:r>
      <w:r w:rsidRPr="0026307D">
        <w:rPr>
          <w:rFonts w:ascii="Arial" w:hAnsi="Arial" w:cs="Arial"/>
          <w:bCs/>
        </w:rPr>
        <w:t xml:space="preserve">rescimento da população idosa. </w:t>
      </w:r>
      <w:r w:rsidR="00B70F80" w:rsidRPr="0026307D">
        <w:rPr>
          <w:rFonts w:ascii="Arial" w:hAnsi="Arial" w:cs="Arial"/>
          <w:bCs/>
        </w:rPr>
        <w:t>O cenário hipotético pode contribuir para o planejamento da</w:t>
      </w:r>
      <w:r w:rsidR="009708B6" w:rsidRPr="0026307D">
        <w:rPr>
          <w:rFonts w:ascii="Arial" w:hAnsi="Arial" w:cs="Arial"/>
          <w:bCs/>
        </w:rPr>
        <w:t>s</w:t>
      </w:r>
      <w:r w:rsidR="00B70F80" w:rsidRPr="0026307D">
        <w:rPr>
          <w:rFonts w:ascii="Arial" w:hAnsi="Arial" w:cs="Arial"/>
          <w:bCs/>
        </w:rPr>
        <w:t xml:space="preserve"> Política</w:t>
      </w:r>
      <w:r w:rsidR="009708B6" w:rsidRPr="0026307D">
        <w:rPr>
          <w:rFonts w:ascii="Arial" w:hAnsi="Arial" w:cs="Arial"/>
          <w:bCs/>
        </w:rPr>
        <w:t>s Públicas</w:t>
      </w:r>
      <w:r w:rsidRPr="0026307D">
        <w:rPr>
          <w:rFonts w:ascii="Arial" w:hAnsi="Arial" w:cs="Arial"/>
          <w:bCs/>
        </w:rPr>
        <w:t>,</w:t>
      </w:r>
      <w:r w:rsidR="009708B6" w:rsidRPr="0026307D">
        <w:rPr>
          <w:rFonts w:ascii="Arial" w:hAnsi="Arial" w:cs="Arial"/>
          <w:bCs/>
        </w:rPr>
        <w:t xml:space="preserve"> por meio de </w:t>
      </w:r>
      <w:r w:rsidRPr="0026307D">
        <w:rPr>
          <w:rFonts w:ascii="Arial" w:hAnsi="Arial" w:cs="Arial"/>
          <w:bCs/>
        </w:rPr>
        <w:t>instrumentos próprios.</w:t>
      </w:r>
    </w:p>
    <w:p w:rsidR="00842012" w:rsidRPr="0026307D" w:rsidRDefault="00842012" w:rsidP="000360A3">
      <w:pPr>
        <w:spacing w:after="0" w:line="360" w:lineRule="auto"/>
        <w:jc w:val="both"/>
        <w:rPr>
          <w:rFonts w:ascii="Arial" w:hAnsi="Arial" w:cs="Arial"/>
          <w:bCs/>
        </w:rPr>
      </w:pPr>
    </w:p>
    <w:p w:rsidR="00B70F80" w:rsidRPr="0026307D" w:rsidRDefault="00842012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884C15" w:rsidRPr="0026307D">
        <w:rPr>
          <w:rFonts w:ascii="Arial" w:hAnsi="Arial" w:cs="Arial"/>
        </w:rPr>
        <w:t>Com base no trabalho que vem sendo realizado pela Frente Parlamentar em Defesa dos Direitos da Pessoa Idosa</w:t>
      </w:r>
      <w:r w:rsidR="00D67C1B" w:rsidRPr="0026307D">
        <w:rPr>
          <w:rFonts w:ascii="Arial" w:hAnsi="Arial" w:cs="Arial"/>
        </w:rPr>
        <w:t>, instituída na Assembleia Legislativa</w:t>
      </w:r>
      <w:r w:rsidR="000360A3" w:rsidRPr="0026307D">
        <w:rPr>
          <w:rFonts w:ascii="Arial" w:hAnsi="Arial" w:cs="Arial"/>
        </w:rPr>
        <w:t>, formada por parlamentares (deputados</w:t>
      </w:r>
      <w:r w:rsidR="00D67C1B" w:rsidRPr="0026307D">
        <w:rPr>
          <w:rFonts w:ascii="Arial" w:hAnsi="Arial" w:cs="Arial"/>
        </w:rPr>
        <w:t>)</w:t>
      </w:r>
      <w:r w:rsidR="000360A3" w:rsidRPr="0026307D">
        <w:rPr>
          <w:rFonts w:ascii="Arial" w:hAnsi="Arial" w:cs="Arial"/>
        </w:rPr>
        <w:t>, secretarias</w:t>
      </w:r>
      <w:r w:rsidR="00884C15" w:rsidRPr="0026307D">
        <w:rPr>
          <w:rFonts w:ascii="Arial" w:hAnsi="Arial" w:cs="Arial"/>
        </w:rPr>
        <w:t>,</w:t>
      </w:r>
      <w:r w:rsidR="00D67C1B" w:rsidRPr="0026307D">
        <w:rPr>
          <w:rFonts w:ascii="Arial" w:hAnsi="Arial" w:cs="Arial"/>
        </w:rPr>
        <w:t xml:space="preserve"> órgãos e instituições não governamentais, </w:t>
      </w:r>
      <w:r w:rsidR="008E6611" w:rsidRPr="0026307D">
        <w:rPr>
          <w:rFonts w:ascii="Arial" w:hAnsi="Arial" w:cs="Arial"/>
        </w:rPr>
        <w:t xml:space="preserve">tendo-se </w:t>
      </w:r>
      <w:r w:rsidR="00884C15" w:rsidRPr="0026307D">
        <w:rPr>
          <w:rFonts w:ascii="Arial" w:hAnsi="Arial" w:cs="Arial"/>
        </w:rPr>
        <w:t>com</w:t>
      </w:r>
      <w:r w:rsidR="00D67C1B" w:rsidRPr="0026307D">
        <w:rPr>
          <w:rFonts w:ascii="Arial" w:hAnsi="Arial" w:cs="Arial"/>
        </w:rPr>
        <w:t>o</w:t>
      </w:r>
      <w:r w:rsidR="00884C15" w:rsidRPr="0026307D">
        <w:rPr>
          <w:rFonts w:ascii="Arial" w:hAnsi="Arial" w:cs="Arial"/>
        </w:rPr>
        <w:t xml:space="preserve"> objetivo discutir, propor e apoiar projetos que fortaleçam as p</w:t>
      </w:r>
      <w:r w:rsidR="008E6611" w:rsidRPr="0026307D">
        <w:rPr>
          <w:rFonts w:ascii="Arial" w:hAnsi="Arial" w:cs="Arial"/>
        </w:rPr>
        <w:t>olíticas públicas direcionadas à</w:t>
      </w:r>
      <w:r w:rsidR="00884C15" w:rsidRPr="0026307D">
        <w:rPr>
          <w:rFonts w:ascii="Arial" w:hAnsi="Arial" w:cs="Arial"/>
        </w:rPr>
        <w:t xml:space="preserve"> pessoa idosa, por meio de reuniões ordinárias</w:t>
      </w:r>
      <w:r w:rsidR="00C4706B" w:rsidRPr="0026307D">
        <w:rPr>
          <w:rFonts w:ascii="Arial" w:hAnsi="Arial" w:cs="Arial"/>
        </w:rPr>
        <w:t xml:space="preserve"> e </w:t>
      </w:r>
      <w:r w:rsidR="00884C15" w:rsidRPr="0026307D">
        <w:rPr>
          <w:rFonts w:ascii="Arial" w:hAnsi="Arial" w:cs="Arial"/>
        </w:rPr>
        <w:t>audiências públicas</w:t>
      </w:r>
      <w:r w:rsidR="00C4706B" w:rsidRPr="0026307D">
        <w:rPr>
          <w:rFonts w:ascii="Arial" w:hAnsi="Arial" w:cs="Arial"/>
        </w:rPr>
        <w:t>,</w:t>
      </w:r>
      <w:proofErr w:type="gramStart"/>
      <w:r w:rsidR="00C4706B" w:rsidRPr="0026307D">
        <w:rPr>
          <w:rFonts w:ascii="Arial" w:hAnsi="Arial" w:cs="Arial"/>
        </w:rPr>
        <w:t xml:space="preserve"> </w:t>
      </w:r>
      <w:r w:rsidR="00310A2A" w:rsidRPr="0026307D">
        <w:rPr>
          <w:rFonts w:ascii="Arial" w:hAnsi="Arial" w:cs="Arial"/>
        </w:rPr>
        <w:t xml:space="preserve"> </w:t>
      </w:r>
      <w:proofErr w:type="gramEnd"/>
      <w:r w:rsidR="00310A2A" w:rsidRPr="0026307D">
        <w:rPr>
          <w:rFonts w:ascii="Arial" w:hAnsi="Arial" w:cs="Arial"/>
        </w:rPr>
        <w:t xml:space="preserve">obtiveram-se </w:t>
      </w:r>
      <w:r w:rsidR="00C4706B" w:rsidRPr="0026307D">
        <w:rPr>
          <w:rFonts w:ascii="Arial" w:hAnsi="Arial" w:cs="Arial"/>
        </w:rPr>
        <w:t>as seguintes demandas</w:t>
      </w:r>
      <w:r w:rsidR="00C331A8" w:rsidRPr="0026307D">
        <w:rPr>
          <w:rFonts w:ascii="Arial" w:hAnsi="Arial" w:cs="Arial"/>
        </w:rPr>
        <w:t>:</w:t>
      </w:r>
    </w:p>
    <w:p w:rsidR="00C331A8" w:rsidRPr="0026307D" w:rsidRDefault="00C331A8" w:rsidP="000360A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Criação e fomento dos Conselhos Municipais da Pessoa Idosa onde não exista;</w:t>
      </w:r>
    </w:p>
    <w:p w:rsidR="00C331A8" w:rsidRPr="0026307D" w:rsidRDefault="00F43975" w:rsidP="000360A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Apoio à</w:t>
      </w:r>
      <w:r w:rsidR="00B35C4E" w:rsidRPr="0026307D">
        <w:rPr>
          <w:rFonts w:ascii="Arial" w:hAnsi="Arial" w:cs="Arial"/>
        </w:rPr>
        <w:t xml:space="preserve"> criação dos fundos municipais e estadual da pessoa idosa.</w:t>
      </w:r>
    </w:p>
    <w:p w:rsidR="00C331A8" w:rsidRPr="0026307D" w:rsidRDefault="00B35C4E" w:rsidP="000360A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Demora no atendimento da saúde do idoso (especialidades médicas);</w:t>
      </w:r>
    </w:p>
    <w:p w:rsidR="00C331A8" w:rsidRPr="0026307D" w:rsidRDefault="00B35C4E" w:rsidP="000360A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Reativação dos jogos estaduais da melhor idade (FUNDESPORTE)</w:t>
      </w:r>
    </w:p>
    <w:p w:rsidR="00C331A8" w:rsidRPr="0026307D" w:rsidRDefault="00B35C4E" w:rsidP="000360A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Atraso nos medicamentos fornecidos pelo governo estadual </w:t>
      </w:r>
      <w:r w:rsidR="001D699E" w:rsidRPr="0026307D">
        <w:rPr>
          <w:rFonts w:ascii="Arial" w:hAnsi="Arial" w:cs="Arial"/>
        </w:rPr>
        <w:t>(SES)</w:t>
      </w:r>
      <w:r w:rsidR="00C331A8" w:rsidRPr="0026307D">
        <w:rPr>
          <w:rFonts w:ascii="Arial" w:hAnsi="Arial" w:cs="Arial"/>
        </w:rPr>
        <w:t>;</w:t>
      </w:r>
    </w:p>
    <w:p w:rsidR="00C331A8" w:rsidRPr="0026307D" w:rsidRDefault="00397D2A" w:rsidP="000360A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Apoio à</w:t>
      </w:r>
      <w:r w:rsidR="00B35C4E" w:rsidRPr="0026307D">
        <w:rPr>
          <w:rFonts w:ascii="Arial" w:hAnsi="Arial" w:cs="Arial"/>
        </w:rPr>
        <w:t>s famílias que tenham idosos em grau III</w:t>
      </w:r>
      <w:r w:rsidR="001D699E" w:rsidRPr="0026307D">
        <w:rPr>
          <w:rFonts w:ascii="Arial" w:hAnsi="Arial" w:cs="Arial"/>
        </w:rPr>
        <w:t xml:space="preserve"> (SES)</w:t>
      </w:r>
      <w:r w:rsidR="00C331A8" w:rsidRPr="0026307D">
        <w:rPr>
          <w:rFonts w:ascii="Arial" w:hAnsi="Arial" w:cs="Arial"/>
        </w:rPr>
        <w:t>;</w:t>
      </w:r>
    </w:p>
    <w:p w:rsidR="00C331A8" w:rsidRPr="0026307D" w:rsidRDefault="00B35C4E" w:rsidP="000360A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Mais segurança nos grandes centros,</w:t>
      </w:r>
      <w:r w:rsidR="00397D2A" w:rsidRPr="0026307D">
        <w:rPr>
          <w:rFonts w:ascii="Arial" w:hAnsi="Arial" w:cs="Arial"/>
        </w:rPr>
        <w:t xml:space="preserve"> com policiamento adequado</w:t>
      </w:r>
      <w:r w:rsidR="00C24443" w:rsidRPr="0026307D">
        <w:rPr>
          <w:rFonts w:ascii="Arial" w:hAnsi="Arial" w:cs="Arial"/>
        </w:rPr>
        <w:t xml:space="preserve"> e suficiente,</w:t>
      </w:r>
      <w:r w:rsidRPr="0026307D">
        <w:rPr>
          <w:rFonts w:ascii="Arial" w:hAnsi="Arial" w:cs="Arial"/>
        </w:rPr>
        <w:t xml:space="preserve"> nos principais dias de fluxos de recebimentos de aposentadoria </w:t>
      </w:r>
      <w:r w:rsidR="001D699E" w:rsidRPr="0026307D">
        <w:rPr>
          <w:rFonts w:ascii="Arial" w:hAnsi="Arial" w:cs="Arial"/>
        </w:rPr>
        <w:t>(Segurança Pública)</w:t>
      </w:r>
      <w:r w:rsidR="00C331A8" w:rsidRPr="0026307D">
        <w:rPr>
          <w:rFonts w:ascii="Arial" w:hAnsi="Arial" w:cs="Arial"/>
        </w:rPr>
        <w:t>;</w:t>
      </w:r>
    </w:p>
    <w:p w:rsidR="00C331A8" w:rsidRPr="0026307D" w:rsidRDefault="00613601" w:rsidP="000360A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Criação de </w:t>
      </w:r>
      <w:r w:rsidR="00B35C4E" w:rsidRPr="0026307D">
        <w:rPr>
          <w:rFonts w:ascii="Arial" w:hAnsi="Arial" w:cs="Arial"/>
        </w:rPr>
        <w:t xml:space="preserve">comitê gestor estadual com representantes de todas as pastas do governo para </w:t>
      </w:r>
      <w:proofErr w:type="spellStart"/>
      <w:r w:rsidR="00B35C4E" w:rsidRPr="0026307D">
        <w:rPr>
          <w:rFonts w:ascii="Arial" w:hAnsi="Arial" w:cs="Arial"/>
        </w:rPr>
        <w:t>pactuações</w:t>
      </w:r>
      <w:proofErr w:type="spellEnd"/>
      <w:r w:rsidR="00B35C4E" w:rsidRPr="0026307D">
        <w:rPr>
          <w:rFonts w:ascii="Arial" w:hAnsi="Arial" w:cs="Arial"/>
        </w:rPr>
        <w:t xml:space="preserve">, gestão conjunta e desenvolvimento da política da pessoa idosa, </w:t>
      </w:r>
      <w:r w:rsidR="00D3266B" w:rsidRPr="0026307D">
        <w:rPr>
          <w:rFonts w:ascii="Arial" w:hAnsi="Arial" w:cs="Arial"/>
        </w:rPr>
        <w:t>coordenado pela</w:t>
      </w:r>
      <w:r w:rsidR="00C331A8" w:rsidRPr="0026307D">
        <w:rPr>
          <w:rFonts w:ascii="Arial" w:hAnsi="Arial" w:cs="Arial"/>
        </w:rPr>
        <w:t xml:space="preserve"> </w:t>
      </w:r>
      <w:r w:rsidR="001D699E" w:rsidRPr="0026307D">
        <w:rPr>
          <w:rFonts w:ascii="Arial" w:hAnsi="Arial" w:cs="Arial"/>
        </w:rPr>
        <w:t>Frente Parlamentar</w:t>
      </w:r>
      <w:r w:rsidR="00C331A8" w:rsidRPr="0026307D">
        <w:rPr>
          <w:rFonts w:ascii="Arial" w:hAnsi="Arial" w:cs="Arial"/>
        </w:rPr>
        <w:t>;</w:t>
      </w:r>
    </w:p>
    <w:p w:rsidR="00F26D51" w:rsidRPr="0026307D" w:rsidRDefault="00B35C4E" w:rsidP="000360A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Criação das delegacias ou departamentos</w:t>
      </w:r>
      <w:r w:rsidR="00570A3D" w:rsidRPr="0026307D">
        <w:rPr>
          <w:rFonts w:ascii="Arial" w:hAnsi="Arial" w:cs="Arial"/>
        </w:rPr>
        <w:t>,</w:t>
      </w:r>
      <w:r w:rsidR="00266C05" w:rsidRPr="0026307D">
        <w:rPr>
          <w:rFonts w:ascii="Arial" w:hAnsi="Arial" w:cs="Arial"/>
        </w:rPr>
        <w:t xml:space="preserve"> </w:t>
      </w:r>
      <w:proofErr w:type="gramStart"/>
      <w:r w:rsidR="00266C05" w:rsidRPr="0026307D">
        <w:rPr>
          <w:rFonts w:ascii="Arial" w:hAnsi="Arial" w:cs="Arial"/>
        </w:rPr>
        <w:t>devidamente equipadas</w:t>
      </w:r>
      <w:r w:rsidR="009503B3" w:rsidRPr="0026307D">
        <w:rPr>
          <w:rFonts w:ascii="Arial" w:hAnsi="Arial" w:cs="Arial"/>
        </w:rPr>
        <w:t xml:space="preserve"> de condições materiais e com profissionais habilitados</w:t>
      </w:r>
      <w:r w:rsidR="00266C05" w:rsidRPr="0026307D">
        <w:rPr>
          <w:rFonts w:ascii="Arial" w:hAnsi="Arial" w:cs="Arial"/>
        </w:rPr>
        <w:t xml:space="preserve">, para </w:t>
      </w:r>
      <w:r w:rsidR="00347C93" w:rsidRPr="0026307D">
        <w:rPr>
          <w:rFonts w:ascii="Arial" w:hAnsi="Arial" w:cs="Arial"/>
        </w:rPr>
        <w:t>atendimento especializado à</w:t>
      </w:r>
      <w:r w:rsidRPr="0026307D">
        <w:rPr>
          <w:rFonts w:ascii="Arial" w:hAnsi="Arial" w:cs="Arial"/>
        </w:rPr>
        <w:t xml:space="preserve"> pessoa idosa</w:t>
      </w:r>
      <w:r w:rsidR="00347C93" w:rsidRPr="0026307D">
        <w:rPr>
          <w:rFonts w:ascii="Arial" w:hAnsi="Arial" w:cs="Arial"/>
        </w:rPr>
        <w:t>, no próprio território</w:t>
      </w:r>
      <w:proofErr w:type="gramEnd"/>
      <w:r w:rsidR="00347C93" w:rsidRPr="0026307D">
        <w:rPr>
          <w:rFonts w:ascii="Arial" w:hAnsi="Arial" w:cs="Arial"/>
        </w:rPr>
        <w:t>.</w:t>
      </w:r>
      <w:r w:rsidR="00F26D51" w:rsidRPr="0026307D">
        <w:rPr>
          <w:rFonts w:ascii="Arial" w:hAnsi="Arial" w:cs="Arial"/>
        </w:rPr>
        <w:t xml:space="preserve"> (Segurança Pública);</w:t>
      </w:r>
    </w:p>
    <w:p w:rsidR="00C331A8" w:rsidRPr="0026307D" w:rsidRDefault="00DE29E8" w:rsidP="000360A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Criação</w:t>
      </w:r>
      <w:r w:rsidR="00F26D51" w:rsidRPr="0026307D">
        <w:rPr>
          <w:rFonts w:ascii="Arial" w:hAnsi="Arial" w:cs="Arial"/>
        </w:rPr>
        <w:t xml:space="preserve"> </w:t>
      </w:r>
      <w:r w:rsidR="00F17EAD" w:rsidRPr="0026307D">
        <w:rPr>
          <w:rFonts w:ascii="Arial" w:hAnsi="Arial" w:cs="Arial"/>
        </w:rPr>
        <w:t>d</w:t>
      </w:r>
      <w:r w:rsidR="00F26D51" w:rsidRPr="0026307D">
        <w:rPr>
          <w:rFonts w:ascii="Arial" w:hAnsi="Arial" w:cs="Arial"/>
        </w:rPr>
        <w:t>o Núcleo de Curadoria Judicial da Pessoa Idosa</w:t>
      </w:r>
      <w:r w:rsidR="00533F3C" w:rsidRPr="0026307D">
        <w:rPr>
          <w:rFonts w:ascii="Arial" w:hAnsi="Arial" w:cs="Arial"/>
        </w:rPr>
        <w:t xml:space="preserve"> (TJ)</w:t>
      </w:r>
      <w:r w:rsidR="00C331A8" w:rsidRPr="0026307D">
        <w:rPr>
          <w:rFonts w:ascii="Arial" w:hAnsi="Arial" w:cs="Arial"/>
        </w:rPr>
        <w:t>.</w:t>
      </w:r>
    </w:p>
    <w:p w:rsidR="001B4495" w:rsidRPr="0026307D" w:rsidRDefault="001B4495" w:rsidP="001B4495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C331A8" w:rsidRPr="0026307D" w:rsidRDefault="001B4495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533F3C" w:rsidRPr="0026307D">
        <w:rPr>
          <w:rFonts w:ascii="Arial" w:hAnsi="Arial" w:cs="Arial"/>
        </w:rPr>
        <w:t>Ampliando o escopo das demandas públicas para o atendimento qualificado, universal e democrático</w:t>
      </w:r>
      <w:r w:rsidR="00216133" w:rsidRPr="0026307D">
        <w:rPr>
          <w:rFonts w:ascii="Arial" w:hAnsi="Arial" w:cs="Arial"/>
        </w:rPr>
        <w:t>,</w:t>
      </w:r>
      <w:r w:rsidR="00533F3C" w:rsidRPr="0026307D">
        <w:rPr>
          <w:rFonts w:ascii="Arial" w:hAnsi="Arial" w:cs="Arial"/>
        </w:rPr>
        <w:t xml:space="preserve"> a SEDHAST</w:t>
      </w:r>
      <w:r w:rsidR="00216133" w:rsidRPr="0026307D">
        <w:rPr>
          <w:rFonts w:ascii="Arial" w:hAnsi="Arial" w:cs="Arial"/>
        </w:rPr>
        <w:t>,</w:t>
      </w:r>
      <w:r w:rsidR="00533F3C" w:rsidRPr="0026307D">
        <w:rPr>
          <w:rFonts w:ascii="Arial" w:hAnsi="Arial" w:cs="Arial"/>
        </w:rPr>
        <w:t xml:space="preserve"> por intermédio da SUPAS e</w:t>
      </w:r>
      <w:r w:rsidR="00216133" w:rsidRPr="0026307D">
        <w:rPr>
          <w:rFonts w:ascii="Arial" w:hAnsi="Arial" w:cs="Arial"/>
        </w:rPr>
        <w:t>,</w:t>
      </w:r>
      <w:r w:rsidR="00533F3C" w:rsidRPr="0026307D">
        <w:rPr>
          <w:rFonts w:ascii="Arial" w:hAnsi="Arial" w:cs="Arial"/>
        </w:rPr>
        <w:t xml:space="preserve"> seguindo as normativas</w:t>
      </w:r>
      <w:r w:rsidR="00216133" w:rsidRPr="0026307D">
        <w:rPr>
          <w:rFonts w:ascii="Arial" w:hAnsi="Arial" w:cs="Arial"/>
        </w:rPr>
        <w:t xml:space="preserve"> da Politica Nacional de Assistê</w:t>
      </w:r>
      <w:r w:rsidR="006C2AA8" w:rsidRPr="0026307D">
        <w:rPr>
          <w:rFonts w:ascii="Arial" w:hAnsi="Arial" w:cs="Arial"/>
        </w:rPr>
        <w:t>ncia Social (PNAS) e do Sistema único de Assistência Social (SUAS)</w:t>
      </w:r>
      <w:r w:rsidR="00533F3C" w:rsidRPr="0026307D">
        <w:rPr>
          <w:rFonts w:ascii="Arial" w:hAnsi="Arial" w:cs="Arial"/>
        </w:rPr>
        <w:t xml:space="preserve"> dispõe sobre:</w:t>
      </w:r>
    </w:p>
    <w:p w:rsidR="006C5E48" w:rsidRPr="0026307D" w:rsidRDefault="006C5E48" w:rsidP="000360A3">
      <w:pPr>
        <w:spacing w:after="0" w:line="360" w:lineRule="auto"/>
        <w:jc w:val="both"/>
        <w:rPr>
          <w:rFonts w:ascii="Arial" w:hAnsi="Arial" w:cs="Arial"/>
        </w:rPr>
      </w:pPr>
    </w:p>
    <w:p w:rsidR="00132F05" w:rsidRPr="0026307D" w:rsidRDefault="006C5E48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lastRenderedPageBreak/>
        <w:t xml:space="preserve">- </w:t>
      </w:r>
      <w:r w:rsidR="00132F05" w:rsidRPr="0026307D">
        <w:rPr>
          <w:rFonts w:ascii="Arial" w:hAnsi="Arial" w:cs="Arial"/>
        </w:rPr>
        <w:t xml:space="preserve">A </w:t>
      </w:r>
      <w:r w:rsidR="002E4971" w:rsidRPr="0026307D">
        <w:rPr>
          <w:rFonts w:ascii="Arial" w:hAnsi="Arial" w:cs="Arial"/>
        </w:rPr>
        <w:t>P</w:t>
      </w:r>
      <w:r w:rsidR="00132F05" w:rsidRPr="0026307D">
        <w:rPr>
          <w:rFonts w:ascii="Arial" w:hAnsi="Arial" w:cs="Arial"/>
        </w:rPr>
        <w:t>roteção</w:t>
      </w:r>
      <w:r w:rsidR="002E4971" w:rsidRPr="0026307D">
        <w:rPr>
          <w:rFonts w:ascii="Arial" w:hAnsi="Arial" w:cs="Arial"/>
        </w:rPr>
        <w:t xml:space="preserve"> Social</w:t>
      </w:r>
      <w:r w:rsidR="00132F05" w:rsidRPr="0026307D">
        <w:rPr>
          <w:rFonts w:ascii="Arial" w:hAnsi="Arial" w:cs="Arial"/>
        </w:rPr>
        <w:t xml:space="preserve"> </w:t>
      </w:r>
      <w:r w:rsidR="002E4971" w:rsidRPr="0026307D">
        <w:rPr>
          <w:rFonts w:ascii="Arial" w:hAnsi="Arial" w:cs="Arial"/>
        </w:rPr>
        <w:t>B</w:t>
      </w:r>
      <w:r w:rsidR="00132F05" w:rsidRPr="0026307D">
        <w:rPr>
          <w:rFonts w:ascii="Arial" w:hAnsi="Arial" w:cs="Arial"/>
        </w:rPr>
        <w:t xml:space="preserve">ásica </w:t>
      </w:r>
      <w:r w:rsidR="00BA2CBD" w:rsidRPr="0026307D">
        <w:rPr>
          <w:rFonts w:ascii="Arial" w:hAnsi="Arial" w:cs="Arial"/>
        </w:rPr>
        <w:t>destinada</w:t>
      </w:r>
      <w:r w:rsidR="00967AD7" w:rsidRPr="0026307D">
        <w:rPr>
          <w:rFonts w:ascii="Arial" w:hAnsi="Arial" w:cs="Arial"/>
        </w:rPr>
        <w:t xml:space="preserve"> à população que se encontra</w:t>
      </w:r>
      <w:r w:rsidR="00132F05" w:rsidRPr="0026307D">
        <w:rPr>
          <w:rFonts w:ascii="Arial" w:hAnsi="Arial" w:cs="Arial"/>
        </w:rPr>
        <w:t xml:space="preserve"> em situação de vulnerabilidade social decorrente da pobreza, privação (ausência de renda, precário ou nulo acesso aos serviços públicos, dentre outros) e, ou, fragilização de vínculos afetivos –</w:t>
      </w:r>
      <w:r w:rsidR="0009088E" w:rsidRPr="0026307D">
        <w:rPr>
          <w:rFonts w:ascii="Arial" w:hAnsi="Arial" w:cs="Arial"/>
        </w:rPr>
        <w:t xml:space="preserve"> </w:t>
      </w:r>
      <w:r w:rsidR="00132F05" w:rsidRPr="0026307D">
        <w:rPr>
          <w:rFonts w:ascii="Arial" w:hAnsi="Arial" w:cs="Arial"/>
        </w:rPr>
        <w:t>relacionais e de pertencimento social, discriminações de gênero, étnic</w:t>
      </w:r>
      <w:r w:rsidR="002E4971" w:rsidRPr="0026307D">
        <w:rPr>
          <w:rFonts w:ascii="Arial" w:hAnsi="Arial" w:cs="Arial"/>
        </w:rPr>
        <w:t>as, por idade, por deficiências, tendo como</w:t>
      </w:r>
      <w:r w:rsidR="00132F05" w:rsidRPr="0026307D">
        <w:rPr>
          <w:rFonts w:ascii="Arial" w:hAnsi="Arial" w:cs="Arial"/>
        </w:rPr>
        <w:t xml:space="preserve"> finalidade prevenir situações de risco</w:t>
      </w:r>
      <w:r w:rsidR="0009088E" w:rsidRPr="0026307D">
        <w:rPr>
          <w:rFonts w:ascii="Arial" w:hAnsi="Arial" w:cs="Arial"/>
        </w:rPr>
        <w:t>,</w:t>
      </w:r>
      <w:r w:rsidR="00C557CD" w:rsidRPr="0026307D">
        <w:rPr>
          <w:rFonts w:ascii="Arial" w:hAnsi="Arial" w:cs="Arial"/>
        </w:rPr>
        <w:t xml:space="preserve"> </w:t>
      </w:r>
      <w:r w:rsidR="00D430E0" w:rsidRPr="0026307D">
        <w:rPr>
          <w:rFonts w:ascii="Arial" w:hAnsi="Arial" w:cs="Arial"/>
        </w:rPr>
        <w:t>desenvolver</w:t>
      </w:r>
      <w:r w:rsidR="00132F05" w:rsidRPr="0026307D">
        <w:rPr>
          <w:rFonts w:ascii="Arial" w:hAnsi="Arial" w:cs="Arial"/>
        </w:rPr>
        <w:t xml:space="preserve"> </w:t>
      </w:r>
      <w:r w:rsidR="00D430E0" w:rsidRPr="0026307D">
        <w:rPr>
          <w:rFonts w:ascii="Arial" w:hAnsi="Arial" w:cs="Arial"/>
        </w:rPr>
        <w:t>potencialidades e aquisições, fortalecer</w:t>
      </w:r>
      <w:r w:rsidR="00132F05" w:rsidRPr="0026307D">
        <w:rPr>
          <w:rFonts w:ascii="Arial" w:hAnsi="Arial" w:cs="Arial"/>
        </w:rPr>
        <w:t xml:space="preserve"> </w:t>
      </w:r>
      <w:r w:rsidR="00D430E0" w:rsidRPr="0026307D">
        <w:rPr>
          <w:rFonts w:ascii="Arial" w:hAnsi="Arial" w:cs="Arial"/>
        </w:rPr>
        <w:t xml:space="preserve">os </w:t>
      </w:r>
      <w:r w:rsidR="00132F05" w:rsidRPr="0026307D">
        <w:rPr>
          <w:rFonts w:ascii="Arial" w:hAnsi="Arial" w:cs="Arial"/>
        </w:rPr>
        <w:t>vínculos familiares e comunitários.</w:t>
      </w:r>
    </w:p>
    <w:p w:rsidR="006735C6" w:rsidRPr="0026307D" w:rsidRDefault="006735C6" w:rsidP="000360A3">
      <w:pPr>
        <w:spacing w:after="0" w:line="360" w:lineRule="auto"/>
        <w:jc w:val="both"/>
        <w:rPr>
          <w:rFonts w:ascii="Arial" w:hAnsi="Arial" w:cs="Arial"/>
        </w:rPr>
      </w:pPr>
    </w:p>
    <w:p w:rsidR="00132F05" w:rsidRPr="0026307D" w:rsidRDefault="006735C6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132F05" w:rsidRPr="0026307D">
        <w:rPr>
          <w:rFonts w:ascii="Arial" w:hAnsi="Arial" w:cs="Arial"/>
        </w:rPr>
        <w:t>Serviços de Convivência e Fortalecimento de Vínc</w:t>
      </w:r>
      <w:r w:rsidR="0044738A" w:rsidRPr="0026307D">
        <w:rPr>
          <w:rFonts w:ascii="Arial" w:hAnsi="Arial" w:cs="Arial"/>
        </w:rPr>
        <w:t>ulos para a pessoa idosa na</w:t>
      </w:r>
      <w:proofErr w:type="gramStart"/>
      <w:r w:rsidR="0044738A" w:rsidRPr="0026307D">
        <w:rPr>
          <w:rFonts w:ascii="Arial" w:hAnsi="Arial" w:cs="Arial"/>
        </w:rPr>
        <w:t xml:space="preserve">  </w:t>
      </w:r>
      <w:proofErr w:type="gramEnd"/>
      <w:r w:rsidR="00132F05" w:rsidRPr="0026307D">
        <w:rPr>
          <w:rFonts w:ascii="Arial" w:hAnsi="Arial" w:cs="Arial"/>
        </w:rPr>
        <w:t>Proteção Social Básica, de acordo com a Tipificação Nacional de Serviços Socioassistenciais (Resolução CNAS nº 109/2009)</w:t>
      </w:r>
      <w:r w:rsidR="0080301C" w:rsidRPr="0026307D">
        <w:rPr>
          <w:rFonts w:ascii="Arial" w:hAnsi="Arial" w:cs="Arial"/>
        </w:rPr>
        <w:t>, a qual</w:t>
      </w:r>
      <w:r w:rsidR="00355B62" w:rsidRPr="0026307D">
        <w:rPr>
          <w:rFonts w:ascii="Arial" w:hAnsi="Arial" w:cs="Arial"/>
        </w:rPr>
        <w:t xml:space="preserve"> define como usuários para ess</w:t>
      </w:r>
      <w:r w:rsidR="00132F05" w:rsidRPr="0026307D">
        <w:rPr>
          <w:rFonts w:ascii="Arial" w:hAnsi="Arial" w:cs="Arial"/>
        </w:rPr>
        <w:t>e serviço as pessoas idosas com idade igual ou superior a 60 anos, em situação de vulnerabilidade social, em especial:</w:t>
      </w:r>
    </w:p>
    <w:p w:rsidR="00132F05" w:rsidRPr="0026307D" w:rsidRDefault="00355B62" w:rsidP="007E3F2A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132F05" w:rsidRPr="0026307D">
        <w:rPr>
          <w:rFonts w:ascii="Arial" w:hAnsi="Arial" w:cs="Arial"/>
        </w:rPr>
        <w:t xml:space="preserve">Idosos beneficiários do </w:t>
      </w:r>
      <w:r w:rsidR="00760B7A" w:rsidRPr="0026307D">
        <w:rPr>
          <w:rFonts w:ascii="Arial" w:hAnsi="Arial" w:cs="Arial"/>
        </w:rPr>
        <w:t xml:space="preserve">Programa </w:t>
      </w:r>
      <w:r w:rsidR="00132F05" w:rsidRPr="0026307D">
        <w:rPr>
          <w:rFonts w:ascii="Arial" w:hAnsi="Arial" w:cs="Arial"/>
        </w:rPr>
        <w:t>Be</w:t>
      </w:r>
      <w:r w:rsidR="00760B7A" w:rsidRPr="0026307D">
        <w:rPr>
          <w:rFonts w:ascii="Arial" w:hAnsi="Arial" w:cs="Arial"/>
        </w:rPr>
        <w:t>nefício de Prestação Continuada</w:t>
      </w:r>
      <w:r w:rsidR="007E3F2A" w:rsidRPr="0026307D">
        <w:rPr>
          <w:rFonts w:ascii="Arial" w:hAnsi="Arial" w:cs="Arial"/>
        </w:rPr>
        <w:t xml:space="preserve"> </w:t>
      </w:r>
      <w:r w:rsidR="00760B7A" w:rsidRPr="0026307D">
        <w:rPr>
          <w:rFonts w:ascii="Arial" w:hAnsi="Arial" w:cs="Arial"/>
        </w:rPr>
        <w:t>(BPC);</w:t>
      </w:r>
    </w:p>
    <w:p w:rsidR="00132F05" w:rsidRPr="0026307D" w:rsidRDefault="00355B62" w:rsidP="007E3F2A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132F05" w:rsidRPr="0026307D">
        <w:rPr>
          <w:rFonts w:ascii="Arial" w:hAnsi="Arial" w:cs="Arial"/>
        </w:rPr>
        <w:t>Idosos de famílias beneficiárias de programas de transferência de renda;</w:t>
      </w:r>
    </w:p>
    <w:p w:rsidR="00132F05" w:rsidRPr="0026307D" w:rsidRDefault="00355B62" w:rsidP="007E3F2A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132F05" w:rsidRPr="0026307D">
        <w:rPr>
          <w:rFonts w:ascii="Arial" w:hAnsi="Arial" w:cs="Arial"/>
        </w:rPr>
        <w:t xml:space="preserve">Idosos </w:t>
      </w:r>
      <w:r w:rsidR="006E520F" w:rsidRPr="0026307D">
        <w:rPr>
          <w:rFonts w:ascii="Arial" w:hAnsi="Arial" w:cs="Arial"/>
        </w:rPr>
        <w:t xml:space="preserve">em situação </w:t>
      </w:r>
      <w:r w:rsidR="00132F05" w:rsidRPr="0026307D">
        <w:rPr>
          <w:rFonts w:ascii="Arial" w:hAnsi="Arial" w:cs="Arial"/>
        </w:rPr>
        <w:t xml:space="preserve">de isolamento por </w:t>
      </w:r>
      <w:r w:rsidR="007A16AC" w:rsidRPr="0026307D">
        <w:rPr>
          <w:rFonts w:ascii="Arial" w:hAnsi="Arial" w:cs="Arial"/>
        </w:rPr>
        <w:t>falta de acesso a</w:t>
      </w:r>
      <w:r w:rsidR="00132F05" w:rsidRPr="0026307D">
        <w:rPr>
          <w:rFonts w:ascii="Arial" w:hAnsi="Arial" w:cs="Arial"/>
        </w:rPr>
        <w:t xml:space="preserve"> serviços e oportunidades de convívio familiar e comunitário e</w:t>
      </w:r>
      <w:r w:rsidR="00CA0C0A" w:rsidRPr="0026307D">
        <w:rPr>
          <w:rFonts w:ascii="Arial" w:hAnsi="Arial" w:cs="Arial"/>
        </w:rPr>
        <w:t>,</w:t>
      </w:r>
      <w:r w:rsidR="00132F05" w:rsidRPr="0026307D">
        <w:rPr>
          <w:rFonts w:ascii="Arial" w:hAnsi="Arial" w:cs="Arial"/>
        </w:rPr>
        <w:t xml:space="preserve"> cujas necessidades, interesses e disponibilidades indiquem a inclusão no serviço.</w:t>
      </w:r>
    </w:p>
    <w:p w:rsidR="00132F05" w:rsidRPr="0026307D" w:rsidRDefault="00132F05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Os Serviços e Programas que são oferecidos na Proteção Social Básica:</w:t>
      </w:r>
    </w:p>
    <w:p w:rsidR="00132F05" w:rsidRPr="0026307D" w:rsidRDefault="00CA0C0A" w:rsidP="00CA0C0A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132F05" w:rsidRPr="0026307D">
        <w:rPr>
          <w:rFonts w:ascii="Arial" w:hAnsi="Arial" w:cs="Arial"/>
        </w:rPr>
        <w:t>Passe Livre Intermunicipal</w:t>
      </w:r>
    </w:p>
    <w:p w:rsidR="00FD3C92" w:rsidRPr="0026307D" w:rsidRDefault="00CA0C0A" w:rsidP="00FD3C92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  <w:b/>
          <w:bCs/>
        </w:rPr>
        <w:t xml:space="preserve">- </w:t>
      </w:r>
      <w:r w:rsidR="00132F05" w:rsidRPr="0026307D">
        <w:rPr>
          <w:rFonts w:ascii="Arial" w:hAnsi="Arial" w:cs="Arial"/>
        </w:rPr>
        <w:t>Serviço de Proteção e Atendimento Integral à Família</w:t>
      </w:r>
      <w:r w:rsidR="005E449F" w:rsidRPr="0026307D">
        <w:rPr>
          <w:rFonts w:ascii="Arial" w:hAnsi="Arial" w:cs="Arial"/>
        </w:rPr>
        <w:t xml:space="preserve"> </w:t>
      </w:r>
      <w:r w:rsidR="005E449F" w:rsidRPr="0026307D">
        <w:rPr>
          <w:rFonts w:ascii="Arial" w:hAnsi="Arial" w:cs="Arial"/>
          <w:b/>
        </w:rPr>
        <w:t>(PAIF)</w:t>
      </w:r>
      <w:r w:rsidR="00132F05" w:rsidRPr="0026307D">
        <w:rPr>
          <w:rFonts w:ascii="Arial" w:hAnsi="Arial" w:cs="Arial"/>
          <w:b/>
        </w:rPr>
        <w:t xml:space="preserve"> </w:t>
      </w:r>
      <w:r w:rsidR="00132F05" w:rsidRPr="0026307D">
        <w:rPr>
          <w:rFonts w:ascii="Arial" w:hAnsi="Arial" w:cs="Arial"/>
        </w:rPr>
        <w:t>– 130 CRAS oferece</w:t>
      </w:r>
      <w:r w:rsidR="00A72EB9" w:rsidRPr="0026307D">
        <w:rPr>
          <w:rFonts w:ascii="Arial" w:hAnsi="Arial" w:cs="Arial"/>
        </w:rPr>
        <w:t>m ess</w:t>
      </w:r>
      <w:r w:rsidR="00132F05" w:rsidRPr="0026307D">
        <w:rPr>
          <w:rFonts w:ascii="Arial" w:hAnsi="Arial" w:cs="Arial"/>
        </w:rPr>
        <w:t>e serviço – recursos federal, estadual e municipal – CRAS – em forma de atendimento ou acompanhamento.</w:t>
      </w:r>
    </w:p>
    <w:p w:rsidR="00132F05" w:rsidRPr="0026307D" w:rsidRDefault="00FD3C92" w:rsidP="00FD3C92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132F05" w:rsidRPr="0026307D">
        <w:rPr>
          <w:rFonts w:ascii="Arial" w:hAnsi="Arial" w:cs="Arial"/>
        </w:rPr>
        <w:t>Serviço de Convivência e Fortalecimento de Vínculos</w:t>
      </w:r>
      <w:r w:rsidRPr="0026307D">
        <w:rPr>
          <w:rFonts w:ascii="Arial" w:hAnsi="Arial" w:cs="Arial"/>
        </w:rPr>
        <w:t xml:space="preserve"> </w:t>
      </w:r>
      <w:r w:rsidRPr="0026307D">
        <w:rPr>
          <w:rFonts w:ascii="Arial" w:hAnsi="Arial" w:cs="Arial"/>
          <w:b/>
        </w:rPr>
        <w:t>(SCFV),</w:t>
      </w:r>
      <w:r w:rsidR="00132F05" w:rsidRPr="0026307D">
        <w:rPr>
          <w:rFonts w:ascii="Arial" w:hAnsi="Arial" w:cs="Arial"/>
        </w:rPr>
        <w:t xml:space="preserve"> para pessoa idosa – 78 municípios ofertam o serviço – recurso federal, estadual e municipal – CRAS ou Unidades referenciadas.</w:t>
      </w:r>
    </w:p>
    <w:p w:rsidR="00132F05" w:rsidRPr="0026307D" w:rsidRDefault="002E4971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  <w:bCs/>
        </w:rPr>
        <w:t>Na atenção plena dos serviços de Proteção Social Básica, encontram-se os seguintes desafios:</w:t>
      </w:r>
    </w:p>
    <w:p w:rsidR="00132F05" w:rsidRPr="0026307D" w:rsidRDefault="00132F05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271DAE">
        <w:rPr>
          <w:rFonts w:ascii="Arial" w:hAnsi="Arial" w:cs="Arial"/>
        </w:rPr>
        <w:t>A</w:t>
      </w:r>
      <w:r w:rsidR="002E4971" w:rsidRPr="0026307D">
        <w:rPr>
          <w:rFonts w:ascii="Arial" w:hAnsi="Arial" w:cs="Arial"/>
        </w:rPr>
        <w:t>lta r</w:t>
      </w:r>
      <w:r w:rsidRPr="0026307D">
        <w:rPr>
          <w:rFonts w:ascii="Arial" w:hAnsi="Arial" w:cs="Arial"/>
        </w:rPr>
        <w:t>otatividade de RH</w:t>
      </w:r>
      <w:r w:rsidR="002E4971" w:rsidRPr="0026307D">
        <w:rPr>
          <w:rFonts w:ascii="Arial" w:hAnsi="Arial" w:cs="Arial"/>
        </w:rPr>
        <w:t xml:space="preserve"> </w:t>
      </w:r>
      <w:r w:rsidR="00271DAE">
        <w:rPr>
          <w:rFonts w:ascii="Arial" w:hAnsi="Arial" w:cs="Arial"/>
        </w:rPr>
        <w:t>na</w:t>
      </w:r>
      <w:r w:rsidR="002E4971" w:rsidRPr="0026307D">
        <w:rPr>
          <w:rFonts w:ascii="Arial" w:hAnsi="Arial" w:cs="Arial"/>
        </w:rPr>
        <w:t xml:space="preserve"> execução dos serviços socioassis</w:t>
      </w:r>
      <w:r w:rsidR="00E75149" w:rsidRPr="0026307D">
        <w:rPr>
          <w:rFonts w:ascii="Arial" w:hAnsi="Arial" w:cs="Arial"/>
        </w:rPr>
        <w:t>tenciais</w:t>
      </w:r>
      <w:r w:rsidR="00271DAE">
        <w:rPr>
          <w:rFonts w:ascii="Arial" w:hAnsi="Arial" w:cs="Arial"/>
        </w:rPr>
        <w:t xml:space="preserve"> e na</w:t>
      </w:r>
      <w:r w:rsidR="00E75149" w:rsidRPr="0026307D">
        <w:rPr>
          <w:rFonts w:ascii="Arial" w:hAnsi="Arial" w:cs="Arial"/>
        </w:rPr>
        <w:t xml:space="preserve"> concessão do </w:t>
      </w:r>
      <w:proofErr w:type="spellStart"/>
      <w:proofErr w:type="gramStart"/>
      <w:r w:rsidR="00E75149" w:rsidRPr="0026307D">
        <w:rPr>
          <w:rFonts w:ascii="Arial" w:hAnsi="Arial" w:cs="Arial"/>
        </w:rPr>
        <w:t>benefÍ</w:t>
      </w:r>
      <w:r w:rsidR="002E4971" w:rsidRPr="0026307D">
        <w:rPr>
          <w:rFonts w:ascii="Arial" w:hAnsi="Arial" w:cs="Arial"/>
        </w:rPr>
        <w:t>cio</w:t>
      </w:r>
      <w:proofErr w:type="spellEnd"/>
      <w:proofErr w:type="gramEnd"/>
      <w:r w:rsidR="002E4971" w:rsidRPr="0026307D">
        <w:rPr>
          <w:rFonts w:ascii="Arial" w:hAnsi="Arial" w:cs="Arial"/>
        </w:rPr>
        <w:t xml:space="preserve"> do passe livre </w:t>
      </w:r>
      <w:r w:rsidR="00271DAE">
        <w:rPr>
          <w:rFonts w:ascii="Arial" w:hAnsi="Arial" w:cs="Arial"/>
        </w:rPr>
        <w:t>intermunicipal e Cadastro Único;</w:t>
      </w:r>
    </w:p>
    <w:p w:rsidR="00132F05" w:rsidRPr="0026307D" w:rsidRDefault="00271DAE" w:rsidP="000360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132F05" w:rsidRPr="0026307D">
        <w:rPr>
          <w:rFonts w:ascii="Arial" w:hAnsi="Arial" w:cs="Arial"/>
        </w:rPr>
        <w:t xml:space="preserve">riação de Cursos específicos </w:t>
      </w:r>
      <w:r w:rsidR="002E4971" w:rsidRPr="0026307D">
        <w:rPr>
          <w:rFonts w:ascii="Arial" w:hAnsi="Arial" w:cs="Arial"/>
        </w:rPr>
        <w:t xml:space="preserve">de formação e qualificação </w:t>
      </w:r>
      <w:r w:rsidR="00132F05" w:rsidRPr="0026307D">
        <w:rPr>
          <w:rFonts w:ascii="Arial" w:hAnsi="Arial" w:cs="Arial"/>
        </w:rPr>
        <w:t>para orientadores sociais, técnicos de referência do Serviço de Convivência e Fortalecimento de Vínculos (SCFV)</w:t>
      </w:r>
      <w:r w:rsidR="002E4971" w:rsidRPr="0026307D">
        <w:rPr>
          <w:rFonts w:ascii="Arial" w:hAnsi="Arial" w:cs="Arial"/>
        </w:rPr>
        <w:t xml:space="preserve">, </w:t>
      </w:r>
      <w:r w:rsidR="00132F05" w:rsidRPr="0026307D">
        <w:rPr>
          <w:rFonts w:ascii="Arial" w:hAnsi="Arial" w:cs="Arial"/>
        </w:rPr>
        <w:t>facilitadores</w:t>
      </w:r>
      <w:r>
        <w:rPr>
          <w:rFonts w:ascii="Arial" w:hAnsi="Arial" w:cs="Arial"/>
        </w:rPr>
        <w:t xml:space="preserve"> de oficinas;</w:t>
      </w:r>
    </w:p>
    <w:p w:rsidR="00132F05" w:rsidRPr="0026307D" w:rsidRDefault="00132F05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C745AE" w:rsidRPr="0026307D">
        <w:rPr>
          <w:rFonts w:ascii="Arial" w:hAnsi="Arial" w:cs="Arial"/>
        </w:rPr>
        <w:t>A</w:t>
      </w:r>
      <w:r w:rsidR="003D4399" w:rsidRPr="0026307D">
        <w:rPr>
          <w:rFonts w:ascii="Arial" w:hAnsi="Arial" w:cs="Arial"/>
        </w:rPr>
        <w:t>rticulação ent</w:t>
      </w:r>
      <w:r w:rsidR="0039325A" w:rsidRPr="0026307D">
        <w:rPr>
          <w:rFonts w:ascii="Arial" w:hAnsi="Arial" w:cs="Arial"/>
        </w:rPr>
        <w:t xml:space="preserve">re os </w:t>
      </w:r>
      <w:r w:rsidR="00B44DF7">
        <w:rPr>
          <w:rFonts w:ascii="Arial" w:hAnsi="Arial" w:cs="Arial"/>
        </w:rPr>
        <w:t>Ó</w:t>
      </w:r>
      <w:r w:rsidR="0039325A" w:rsidRPr="0026307D">
        <w:rPr>
          <w:rFonts w:ascii="Arial" w:hAnsi="Arial" w:cs="Arial"/>
        </w:rPr>
        <w:t>rgã</w:t>
      </w:r>
      <w:r w:rsidR="00B44DF7">
        <w:rPr>
          <w:rFonts w:ascii="Arial" w:hAnsi="Arial" w:cs="Arial"/>
        </w:rPr>
        <w:t>os G</w:t>
      </w:r>
      <w:r w:rsidR="005F7488" w:rsidRPr="0026307D">
        <w:rPr>
          <w:rFonts w:ascii="Arial" w:hAnsi="Arial" w:cs="Arial"/>
        </w:rPr>
        <w:t>estores de Assistê</w:t>
      </w:r>
      <w:r w:rsidR="003D4399" w:rsidRPr="0026307D">
        <w:rPr>
          <w:rFonts w:ascii="Arial" w:hAnsi="Arial" w:cs="Arial"/>
        </w:rPr>
        <w:t>ncia Social e representatividade da população idosa</w:t>
      </w:r>
      <w:r w:rsidR="00896C61" w:rsidRPr="0026307D">
        <w:rPr>
          <w:rFonts w:ascii="Arial" w:hAnsi="Arial" w:cs="Arial"/>
        </w:rPr>
        <w:t>,</w:t>
      </w:r>
      <w:r w:rsidR="003D4399" w:rsidRPr="0026307D">
        <w:rPr>
          <w:rFonts w:ascii="Arial" w:hAnsi="Arial" w:cs="Arial"/>
        </w:rPr>
        <w:t xml:space="preserve"> na</w:t>
      </w:r>
      <w:r w:rsidRPr="0026307D">
        <w:rPr>
          <w:rFonts w:ascii="Arial" w:hAnsi="Arial" w:cs="Arial"/>
        </w:rPr>
        <w:t xml:space="preserve"> execu</w:t>
      </w:r>
      <w:r w:rsidR="003D4399" w:rsidRPr="0026307D">
        <w:rPr>
          <w:rFonts w:ascii="Arial" w:hAnsi="Arial" w:cs="Arial"/>
        </w:rPr>
        <w:t>ção</w:t>
      </w:r>
      <w:r w:rsidRPr="0026307D">
        <w:rPr>
          <w:rFonts w:ascii="Arial" w:hAnsi="Arial" w:cs="Arial"/>
        </w:rPr>
        <w:t xml:space="preserve"> </w:t>
      </w:r>
      <w:r w:rsidR="003D4399" w:rsidRPr="0026307D">
        <w:rPr>
          <w:rFonts w:ascii="Arial" w:hAnsi="Arial" w:cs="Arial"/>
        </w:rPr>
        <w:t>d</w:t>
      </w:r>
      <w:r w:rsidRPr="0026307D">
        <w:rPr>
          <w:rFonts w:ascii="Arial" w:hAnsi="Arial" w:cs="Arial"/>
        </w:rPr>
        <w:t>o Serviço de Convivências e Fo</w:t>
      </w:r>
      <w:r w:rsidR="00B44DF7">
        <w:rPr>
          <w:rFonts w:ascii="Arial" w:hAnsi="Arial" w:cs="Arial"/>
        </w:rPr>
        <w:t xml:space="preserve">rtalecimento de Vínculos (SCFV). </w:t>
      </w:r>
      <w:proofErr w:type="gramStart"/>
      <w:r w:rsidR="00B44DF7">
        <w:rPr>
          <w:rFonts w:ascii="Arial" w:hAnsi="Arial" w:cs="Arial"/>
        </w:rPr>
        <w:t>Implementar</w:t>
      </w:r>
      <w:proofErr w:type="gramEnd"/>
      <w:r w:rsidR="00B44DF7">
        <w:rPr>
          <w:rFonts w:ascii="Arial" w:hAnsi="Arial" w:cs="Arial"/>
        </w:rPr>
        <w:t xml:space="preserve"> o SCFV</w:t>
      </w:r>
      <w:r w:rsidRPr="0026307D">
        <w:rPr>
          <w:rFonts w:ascii="Arial" w:hAnsi="Arial" w:cs="Arial"/>
        </w:rPr>
        <w:t xml:space="preserve"> conforme as normas técnicas do Reordenamento (Resolução nº 0</w:t>
      </w:r>
      <w:r w:rsidR="00B44DF7">
        <w:rPr>
          <w:rFonts w:ascii="Arial" w:hAnsi="Arial" w:cs="Arial"/>
        </w:rPr>
        <w:t xml:space="preserve">1 de 21 de fevereiro de 2013), </w:t>
      </w:r>
      <w:r w:rsidRPr="0026307D">
        <w:rPr>
          <w:rFonts w:ascii="Arial" w:hAnsi="Arial" w:cs="Arial"/>
        </w:rPr>
        <w:t xml:space="preserve">a Tipificação Nacional de Serviços Socioassistenciais e o </w:t>
      </w:r>
      <w:r w:rsidRPr="0026307D">
        <w:rPr>
          <w:rFonts w:ascii="Arial" w:hAnsi="Arial" w:cs="Arial"/>
        </w:rPr>
        <w:lastRenderedPageBreak/>
        <w:t>Guia de Orientações Técnicas para o Serviço de Convivência e Fortale</w:t>
      </w:r>
      <w:r w:rsidR="003D4399" w:rsidRPr="0026307D">
        <w:rPr>
          <w:rFonts w:ascii="Arial" w:hAnsi="Arial" w:cs="Arial"/>
        </w:rPr>
        <w:t>cimento de Vínculos para Idosos;</w:t>
      </w:r>
    </w:p>
    <w:p w:rsidR="00132F05" w:rsidRPr="00B4345F" w:rsidRDefault="001B4440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- Garantia de</w:t>
      </w:r>
      <w:r w:rsidR="00132F05" w:rsidRPr="0026307D">
        <w:rPr>
          <w:rFonts w:ascii="Arial" w:hAnsi="Arial" w:cs="Arial"/>
        </w:rPr>
        <w:t xml:space="preserve"> </w:t>
      </w:r>
      <w:r w:rsidR="00C745AE" w:rsidRPr="0026307D">
        <w:rPr>
          <w:rFonts w:ascii="Arial" w:hAnsi="Arial" w:cs="Arial"/>
        </w:rPr>
        <w:t>informação</w:t>
      </w:r>
      <w:r w:rsidR="003D4399" w:rsidRPr="0026307D">
        <w:rPr>
          <w:rFonts w:ascii="Arial" w:hAnsi="Arial" w:cs="Arial"/>
        </w:rPr>
        <w:t xml:space="preserve"> e m</w:t>
      </w:r>
      <w:r w:rsidR="00132F05" w:rsidRPr="0026307D">
        <w:rPr>
          <w:rFonts w:ascii="Arial" w:hAnsi="Arial" w:cs="Arial"/>
        </w:rPr>
        <w:t xml:space="preserve">anutenção da gratuidade do passe livre </w:t>
      </w:r>
      <w:r w:rsidR="000360A3" w:rsidRPr="0026307D">
        <w:rPr>
          <w:rFonts w:ascii="Arial" w:hAnsi="Arial" w:cs="Arial"/>
        </w:rPr>
        <w:t>intermunicipal para pessoas</w:t>
      </w:r>
      <w:proofErr w:type="gramStart"/>
      <w:r w:rsidR="000360A3" w:rsidRPr="0026307D">
        <w:rPr>
          <w:rFonts w:ascii="Arial" w:hAnsi="Arial" w:cs="Arial"/>
        </w:rPr>
        <w:t xml:space="preserve">  </w:t>
      </w:r>
      <w:proofErr w:type="gramEnd"/>
      <w:r w:rsidR="00132F05" w:rsidRPr="0026307D">
        <w:rPr>
          <w:rFonts w:ascii="Arial" w:hAnsi="Arial" w:cs="Arial"/>
        </w:rPr>
        <w:t>idosas, conforme a Lei nº 4.086, de 20 de setembro de 2011</w:t>
      </w:r>
      <w:r w:rsidR="005E0941" w:rsidRPr="00B4345F">
        <w:rPr>
          <w:rFonts w:ascii="Arial" w:hAnsi="Arial" w:cs="Arial"/>
        </w:rPr>
        <w:t>,</w:t>
      </w:r>
      <w:r w:rsidR="003D4399" w:rsidRPr="00B4345F">
        <w:rPr>
          <w:rFonts w:ascii="Arial" w:hAnsi="Arial" w:cs="Arial"/>
        </w:rPr>
        <w:t xml:space="preserve"> </w:t>
      </w:r>
      <w:r w:rsidR="00B44DF7" w:rsidRPr="00B4345F">
        <w:rPr>
          <w:rFonts w:ascii="Arial" w:hAnsi="Arial" w:cs="Arial"/>
        </w:rPr>
        <w:t>pelo Governo do Estado;</w:t>
      </w:r>
    </w:p>
    <w:p w:rsidR="000360A3" w:rsidRPr="00B4345F" w:rsidRDefault="0007138B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Sobre a </w:t>
      </w:r>
      <w:r w:rsidR="000360A3" w:rsidRPr="0026307D">
        <w:rPr>
          <w:rFonts w:ascii="Arial" w:hAnsi="Arial" w:cs="Arial"/>
        </w:rPr>
        <w:t>concessão do Benefício de Prestação Continuada (BPC) à pessoa idosa, de acordo com dados da DATAPREV</w:t>
      </w:r>
      <w:r w:rsidR="0040737C" w:rsidRPr="0026307D">
        <w:rPr>
          <w:rFonts w:ascii="Arial" w:hAnsi="Arial" w:cs="Arial"/>
        </w:rPr>
        <w:t>,</w:t>
      </w:r>
      <w:r w:rsidR="000360A3" w:rsidRPr="0026307D">
        <w:rPr>
          <w:rFonts w:ascii="Arial" w:hAnsi="Arial" w:cs="Arial"/>
        </w:rPr>
        <w:t xml:space="preserve"> de</w:t>
      </w:r>
      <w:r w:rsidR="0040737C" w:rsidRPr="0026307D">
        <w:rPr>
          <w:rFonts w:ascii="Arial" w:hAnsi="Arial" w:cs="Arial"/>
        </w:rPr>
        <w:t xml:space="preserve"> Julho de 2016, contabilizavam-se</w:t>
      </w:r>
      <w:r w:rsidR="000360A3" w:rsidRPr="0026307D">
        <w:rPr>
          <w:rFonts w:ascii="Arial" w:hAnsi="Arial" w:cs="Arial"/>
        </w:rPr>
        <w:t xml:space="preserve"> 42.868 beneficiários, o que corresponde ao montante de </w:t>
      </w:r>
      <w:proofErr w:type="gramStart"/>
      <w:r w:rsidR="000360A3" w:rsidRPr="0026307D">
        <w:rPr>
          <w:rFonts w:ascii="Arial" w:hAnsi="Arial" w:cs="Arial"/>
        </w:rPr>
        <w:t>R$ 37.677.989,24 mês</w:t>
      </w:r>
      <w:proofErr w:type="gramEnd"/>
      <w:r w:rsidR="000360A3" w:rsidRPr="0026307D">
        <w:rPr>
          <w:rFonts w:ascii="Arial" w:hAnsi="Arial" w:cs="Arial"/>
        </w:rPr>
        <w:t xml:space="preserve"> e R$ 262.698.767,85 acumulados até o mês de referência acima, que foram injetados na economia de Mato Grosso do Sul. </w:t>
      </w:r>
      <w:r w:rsidR="00B44DF7" w:rsidRPr="00B4345F">
        <w:rPr>
          <w:rFonts w:ascii="Arial" w:hAnsi="Arial" w:cs="Arial"/>
        </w:rPr>
        <w:t>Necessidade de mobilização Nacional para a não desvinculação do BPC do salário mínimo;</w:t>
      </w:r>
    </w:p>
    <w:p w:rsidR="00E93E61" w:rsidRPr="0026307D" w:rsidRDefault="00E93E61" w:rsidP="000360A3">
      <w:pPr>
        <w:spacing w:after="0" w:line="360" w:lineRule="auto"/>
        <w:jc w:val="both"/>
        <w:rPr>
          <w:rFonts w:ascii="Arial" w:hAnsi="Arial" w:cs="Arial"/>
        </w:rPr>
      </w:pPr>
    </w:p>
    <w:p w:rsidR="006A598E" w:rsidRPr="0026307D" w:rsidRDefault="00E93E61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</w:t>
      </w:r>
      <w:r w:rsidR="002B5166" w:rsidRPr="0026307D">
        <w:rPr>
          <w:rFonts w:ascii="Arial" w:hAnsi="Arial" w:cs="Arial"/>
        </w:rPr>
        <w:t>A</w:t>
      </w:r>
      <w:r w:rsidR="004C7E07" w:rsidRPr="0026307D">
        <w:rPr>
          <w:rFonts w:ascii="Arial" w:hAnsi="Arial" w:cs="Arial"/>
        </w:rPr>
        <w:t xml:space="preserve"> Proteção Social Especial </w:t>
      </w:r>
      <w:r w:rsidR="006A598E" w:rsidRPr="0026307D">
        <w:rPr>
          <w:rFonts w:ascii="Arial" w:hAnsi="Arial" w:cs="Arial"/>
        </w:rPr>
        <w:t>organiza a oferta de serviços, programas e projet</w:t>
      </w:r>
      <w:r w:rsidR="006D0C01" w:rsidRPr="0026307D">
        <w:rPr>
          <w:rFonts w:ascii="Arial" w:hAnsi="Arial" w:cs="Arial"/>
        </w:rPr>
        <w:t>os de caráter especializado, e</w:t>
      </w:r>
      <w:r w:rsidR="006A598E" w:rsidRPr="0026307D">
        <w:rPr>
          <w:rFonts w:ascii="Arial" w:hAnsi="Arial" w:cs="Arial"/>
        </w:rPr>
        <w:t xml:space="preserve"> tem por objetivo contribuir para a reconstrução de vínculos familiares e comunitários, o fortalecimento de potencialidades e a proteção de famílias e indivíduos</w:t>
      </w:r>
      <w:r w:rsidR="0065096A" w:rsidRPr="0026307D">
        <w:rPr>
          <w:rFonts w:ascii="Arial" w:hAnsi="Arial" w:cs="Arial"/>
        </w:rPr>
        <w:t>,</w:t>
      </w:r>
      <w:r w:rsidR="006A598E" w:rsidRPr="0026307D">
        <w:rPr>
          <w:rFonts w:ascii="Arial" w:hAnsi="Arial" w:cs="Arial"/>
        </w:rPr>
        <w:t xml:space="preserve"> para o enfrentamento das situações de risco pessoal e social, por violação de direito. </w:t>
      </w:r>
    </w:p>
    <w:p w:rsidR="00AD64A3" w:rsidRPr="0026307D" w:rsidRDefault="00AD64A3" w:rsidP="000360A3">
      <w:pPr>
        <w:spacing w:after="0" w:line="360" w:lineRule="auto"/>
        <w:jc w:val="both"/>
        <w:rPr>
          <w:rFonts w:ascii="Arial" w:hAnsi="Arial" w:cs="Arial"/>
        </w:rPr>
      </w:pPr>
    </w:p>
    <w:p w:rsidR="006A598E" w:rsidRPr="0026307D" w:rsidRDefault="00AD64A3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 xml:space="preserve">- Nos </w:t>
      </w:r>
      <w:r w:rsidR="006A598E" w:rsidRPr="0026307D">
        <w:rPr>
          <w:rFonts w:ascii="Arial" w:hAnsi="Arial" w:cs="Arial"/>
        </w:rPr>
        <w:t>serviços d</w:t>
      </w:r>
      <w:r w:rsidRPr="0026307D">
        <w:rPr>
          <w:rFonts w:ascii="Arial" w:hAnsi="Arial" w:cs="Arial"/>
        </w:rPr>
        <w:t>e média e alta complexidade, entre</w:t>
      </w:r>
      <w:r w:rsidR="006A598E" w:rsidRPr="0026307D">
        <w:rPr>
          <w:rFonts w:ascii="Arial" w:hAnsi="Arial" w:cs="Arial"/>
        </w:rPr>
        <w:t xml:space="preserve"> o público atendido inclui- se a pessoa ido</w:t>
      </w:r>
      <w:r w:rsidR="00C46659" w:rsidRPr="0026307D">
        <w:rPr>
          <w:rFonts w:ascii="Arial" w:hAnsi="Arial" w:cs="Arial"/>
        </w:rPr>
        <w:t xml:space="preserve">sa, </w:t>
      </w:r>
      <w:r w:rsidR="00DE1DB9" w:rsidRPr="0026307D">
        <w:rPr>
          <w:rFonts w:ascii="Arial" w:hAnsi="Arial" w:cs="Arial"/>
        </w:rPr>
        <w:t xml:space="preserve">no CREAS - </w:t>
      </w:r>
      <w:r w:rsidR="006A598E" w:rsidRPr="0026307D">
        <w:rPr>
          <w:rFonts w:ascii="Arial" w:hAnsi="Arial" w:cs="Arial"/>
        </w:rPr>
        <w:t>Serviço de Proteção e Atendimento Especial</w:t>
      </w:r>
      <w:r w:rsidR="00AF764E" w:rsidRPr="0026307D">
        <w:rPr>
          <w:rFonts w:ascii="Arial" w:hAnsi="Arial" w:cs="Arial"/>
        </w:rPr>
        <w:t>izado a Famílias e Indivíduos (</w:t>
      </w:r>
      <w:r w:rsidR="006A598E" w:rsidRPr="0026307D">
        <w:rPr>
          <w:rFonts w:ascii="Arial" w:hAnsi="Arial" w:cs="Arial"/>
        </w:rPr>
        <w:t>PAEFI</w:t>
      </w:r>
      <w:r w:rsidR="00AF764E" w:rsidRPr="0026307D">
        <w:rPr>
          <w:rFonts w:ascii="Arial" w:hAnsi="Arial" w:cs="Arial"/>
        </w:rPr>
        <w:t>)</w:t>
      </w:r>
      <w:r w:rsidR="006A598E" w:rsidRPr="0026307D">
        <w:rPr>
          <w:rFonts w:ascii="Arial" w:hAnsi="Arial" w:cs="Arial"/>
        </w:rPr>
        <w:t>, Serviço Especializado em Abordagem Social, Serviço de Proteção Social Especial para Pessoas com Deficiência, Idosas e suas Famílias</w:t>
      </w:r>
      <w:r w:rsidR="00DE1DB9" w:rsidRPr="0026307D">
        <w:rPr>
          <w:rFonts w:ascii="Arial" w:hAnsi="Arial" w:cs="Arial"/>
        </w:rPr>
        <w:t xml:space="preserve">, </w:t>
      </w:r>
      <w:r w:rsidR="006A598E" w:rsidRPr="0026307D">
        <w:rPr>
          <w:rFonts w:ascii="Arial" w:hAnsi="Arial" w:cs="Arial"/>
        </w:rPr>
        <w:t>Serviço Especializado para Pessoas em Situação de Rua</w:t>
      </w:r>
      <w:r w:rsidR="00DE1DB9" w:rsidRPr="0026307D">
        <w:rPr>
          <w:rFonts w:ascii="Arial" w:hAnsi="Arial" w:cs="Arial"/>
        </w:rPr>
        <w:t xml:space="preserve"> (Centro POP</w:t>
      </w:r>
      <w:r w:rsidR="006A598E" w:rsidRPr="0026307D">
        <w:rPr>
          <w:rFonts w:ascii="Arial" w:hAnsi="Arial" w:cs="Arial"/>
        </w:rPr>
        <w:t>)</w:t>
      </w:r>
      <w:r w:rsidR="00DE1DB9" w:rsidRPr="0026307D">
        <w:rPr>
          <w:rFonts w:ascii="Arial" w:hAnsi="Arial" w:cs="Arial"/>
        </w:rPr>
        <w:t xml:space="preserve"> e Acolhimentos Institucionais - </w:t>
      </w:r>
      <w:r w:rsidR="006A598E" w:rsidRPr="0026307D">
        <w:rPr>
          <w:rFonts w:ascii="Arial" w:hAnsi="Arial" w:cs="Arial"/>
        </w:rPr>
        <w:t>Instituição de</w:t>
      </w:r>
      <w:r w:rsidR="00DE1DB9" w:rsidRPr="0026307D">
        <w:rPr>
          <w:rFonts w:ascii="Arial" w:hAnsi="Arial" w:cs="Arial"/>
        </w:rPr>
        <w:t xml:space="preserve"> Longa Permanência para Idosos (</w:t>
      </w:r>
      <w:r w:rsidR="006A598E" w:rsidRPr="0026307D">
        <w:rPr>
          <w:rFonts w:ascii="Arial" w:hAnsi="Arial" w:cs="Arial"/>
        </w:rPr>
        <w:t>ILPI</w:t>
      </w:r>
      <w:r w:rsidR="00310F23" w:rsidRPr="0026307D">
        <w:rPr>
          <w:rFonts w:ascii="Arial" w:hAnsi="Arial" w:cs="Arial"/>
        </w:rPr>
        <w:t>), República e Casa Lar e/ou Residência Inclusiva</w:t>
      </w:r>
      <w:r w:rsidR="006A598E" w:rsidRPr="0026307D">
        <w:rPr>
          <w:rFonts w:ascii="Arial" w:hAnsi="Arial" w:cs="Arial"/>
        </w:rPr>
        <w:t xml:space="preserve">. </w:t>
      </w:r>
    </w:p>
    <w:p w:rsidR="004F55ED" w:rsidRPr="0026307D" w:rsidRDefault="004F55ED" w:rsidP="000360A3">
      <w:pPr>
        <w:spacing w:after="0" w:line="360" w:lineRule="auto"/>
        <w:jc w:val="both"/>
        <w:rPr>
          <w:rFonts w:ascii="Arial" w:hAnsi="Arial" w:cs="Arial"/>
        </w:rPr>
      </w:pPr>
    </w:p>
    <w:p w:rsidR="006A598E" w:rsidRPr="0026307D" w:rsidRDefault="006644E8" w:rsidP="000360A3">
      <w:pPr>
        <w:spacing w:after="0" w:line="360" w:lineRule="auto"/>
        <w:jc w:val="both"/>
        <w:rPr>
          <w:rFonts w:ascii="Arial" w:hAnsi="Arial" w:cs="Arial"/>
          <w:bCs/>
        </w:rPr>
      </w:pPr>
      <w:r w:rsidRPr="0026307D">
        <w:rPr>
          <w:rFonts w:ascii="Arial" w:hAnsi="Arial" w:cs="Arial"/>
        </w:rPr>
        <w:t xml:space="preserve">Atualmente tem-se: </w:t>
      </w:r>
      <w:r w:rsidR="006A598E" w:rsidRPr="0026307D">
        <w:rPr>
          <w:rFonts w:ascii="Arial" w:hAnsi="Arial" w:cs="Arial"/>
          <w:bCs/>
        </w:rPr>
        <w:t>1.288 idosos acolhidos, distribuídos em 47 municípios que possuem os Serviços de Acolhimento, onde foram observados alguns aspectos positivos, voltados à promoção da convivência familiar e comunitária e atividades relacionadas à promoção d</w:t>
      </w:r>
      <w:r w:rsidR="00213D90" w:rsidRPr="0026307D">
        <w:rPr>
          <w:rFonts w:ascii="Arial" w:hAnsi="Arial" w:cs="Arial"/>
          <w:bCs/>
        </w:rPr>
        <w:t xml:space="preserve">a habilitação e reabilitação.  Porém, </w:t>
      </w:r>
      <w:r w:rsidR="006A598E" w:rsidRPr="0026307D">
        <w:rPr>
          <w:rFonts w:ascii="Arial" w:hAnsi="Arial" w:cs="Arial"/>
          <w:bCs/>
        </w:rPr>
        <w:t>sob</w:t>
      </w:r>
      <w:r w:rsidR="00C3710F" w:rsidRPr="0026307D">
        <w:rPr>
          <w:rFonts w:ascii="Arial" w:hAnsi="Arial" w:cs="Arial"/>
          <w:bCs/>
        </w:rPr>
        <w:t>ressaíram os aspectos negativos:</w:t>
      </w:r>
      <w:r w:rsidR="006A598E" w:rsidRPr="0026307D">
        <w:rPr>
          <w:rFonts w:ascii="Arial" w:hAnsi="Arial" w:cs="Arial"/>
          <w:bCs/>
        </w:rPr>
        <w:t xml:space="preserve"> recursos humanos insuficientes e sem capacitação para o trabalho</w:t>
      </w:r>
      <w:r w:rsidR="007149F5" w:rsidRPr="0026307D">
        <w:rPr>
          <w:rFonts w:ascii="Arial" w:hAnsi="Arial" w:cs="Arial"/>
          <w:bCs/>
        </w:rPr>
        <w:t xml:space="preserve"> com esse público específico; </w:t>
      </w:r>
      <w:r w:rsidR="006A598E" w:rsidRPr="0026307D">
        <w:rPr>
          <w:rFonts w:ascii="Arial" w:hAnsi="Arial" w:cs="Arial"/>
          <w:bCs/>
        </w:rPr>
        <w:t>abandono familiar; espaços físicos precários, sem acessibilidade e sem a higienização necessária; metodologia de atendimento inadequada</w:t>
      </w:r>
      <w:r w:rsidR="00B324DA" w:rsidRPr="0026307D">
        <w:rPr>
          <w:rFonts w:ascii="Arial" w:hAnsi="Arial" w:cs="Arial"/>
          <w:bCs/>
        </w:rPr>
        <w:t>,</w:t>
      </w:r>
      <w:r w:rsidR="006A598E" w:rsidRPr="0026307D">
        <w:rPr>
          <w:rFonts w:ascii="Arial" w:hAnsi="Arial" w:cs="Arial"/>
          <w:bCs/>
        </w:rPr>
        <w:t xml:space="preserve"> e precariedade no atendimento por parte de outras Políticas Públicas. </w:t>
      </w:r>
    </w:p>
    <w:p w:rsidR="006A598E" w:rsidRPr="0026307D" w:rsidRDefault="006A598E" w:rsidP="000360A3">
      <w:pPr>
        <w:spacing w:after="0" w:line="360" w:lineRule="auto"/>
        <w:jc w:val="both"/>
        <w:rPr>
          <w:rFonts w:ascii="Arial" w:hAnsi="Arial" w:cs="Arial"/>
          <w:bCs/>
        </w:rPr>
      </w:pPr>
    </w:p>
    <w:p w:rsidR="001824A0" w:rsidRDefault="00C5000F" w:rsidP="000360A3">
      <w:pPr>
        <w:spacing w:after="0" w:line="360" w:lineRule="auto"/>
        <w:jc w:val="both"/>
        <w:rPr>
          <w:rFonts w:ascii="Arial" w:hAnsi="Arial" w:cs="Arial"/>
          <w:bCs/>
        </w:rPr>
      </w:pPr>
      <w:r w:rsidRPr="0026307D">
        <w:rPr>
          <w:rFonts w:ascii="Arial" w:hAnsi="Arial" w:cs="Arial"/>
          <w:bCs/>
        </w:rPr>
        <w:lastRenderedPageBreak/>
        <w:t xml:space="preserve">- </w:t>
      </w:r>
      <w:r w:rsidR="00BC6B68" w:rsidRPr="0026307D">
        <w:rPr>
          <w:rFonts w:ascii="Arial" w:hAnsi="Arial" w:cs="Arial"/>
          <w:bCs/>
        </w:rPr>
        <w:t xml:space="preserve">Também </w:t>
      </w:r>
      <w:proofErr w:type="gramStart"/>
      <w:r w:rsidR="00BC6B68" w:rsidRPr="0026307D">
        <w:rPr>
          <w:rFonts w:ascii="Arial" w:hAnsi="Arial" w:cs="Arial"/>
          <w:bCs/>
        </w:rPr>
        <w:t>incluem</w:t>
      </w:r>
      <w:r w:rsidR="00D4107A" w:rsidRPr="0026307D">
        <w:rPr>
          <w:rFonts w:ascii="Arial" w:hAnsi="Arial" w:cs="Arial"/>
          <w:bCs/>
        </w:rPr>
        <w:t>-se</w:t>
      </w:r>
      <w:proofErr w:type="gramEnd"/>
      <w:r w:rsidR="00BC6B68" w:rsidRPr="0026307D">
        <w:rPr>
          <w:rFonts w:ascii="Arial" w:hAnsi="Arial" w:cs="Arial"/>
          <w:bCs/>
        </w:rPr>
        <w:t xml:space="preserve"> nas demandas de Proteção Social Especial</w:t>
      </w:r>
      <w:r w:rsidR="00D4107A" w:rsidRPr="0026307D">
        <w:rPr>
          <w:rFonts w:ascii="Arial" w:hAnsi="Arial" w:cs="Arial"/>
          <w:bCs/>
        </w:rPr>
        <w:t>,</w:t>
      </w:r>
      <w:r w:rsidR="006A598E" w:rsidRPr="0026307D">
        <w:rPr>
          <w:rFonts w:ascii="Arial" w:hAnsi="Arial" w:cs="Arial"/>
          <w:bCs/>
        </w:rPr>
        <w:t xml:space="preserve"> a criação, normatização e cofinanciamento de CREAS, Centro Pop, Centros Dias</w:t>
      </w:r>
      <w:r w:rsidR="00BC6B68" w:rsidRPr="0026307D">
        <w:rPr>
          <w:rFonts w:ascii="Arial" w:hAnsi="Arial" w:cs="Arial"/>
          <w:bCs/>
        </w:rPr>
        <w:t xml:space="preserve"> para pessoa Idosa e Centros de Referência da Pessoa Idosa,</w:t>
      </w:r>
      <w:r w:rsidR="006A598E" w:rsidRPr="0026307D">
        <w:rPr>
          <w:rFonts w:ascii="Arial" w:hAnsi="Arial" w:cs="Arial"/>
          <w:bCs/>
        </w:rPr>
        <w:t xml:space="preserve"> Unidades de Acolhimentos (Casas Lares, Albergues, ILPI</w:t>
      </w:r>
      <w:r w:rsidR="00BC6B68" w:rsidRPr="0026307D">
        <w:rPr>
          <w:rFonts w:ascii="Arial" w:hAnsi="Arial" w:cs="Arial"/>
          <w:bCs/>
        </w:rPr>
        <w:t>)</w:t>
      </w:r>
      <w:r w:rsidR="00EB6D51" w:rsidRPr="0026307D">
        <w:rPr>
          <w:rFonts w:ascii="Arial" w:hAnsi="Arial" w:cs="Arial"/>
          <w:bCs/>
        </w:rPr>
        <w:t xml:space="preserve">, </w:t>
      </w:r>
    </w:p>
    <w:p w:rsidR="006A598E" w:rsidRDefault="001824A0" w:rsidP="000360A3">
      <w:pPr>
        <w:spacing w:after="0" w:line="360" w:lineRule="auto"/>
        <w:jc w:val="both"/>
        <w:rPr>
          <w:rFonts w:ascii="Arial" w:eastAsia="+mn-ea" w:hAnsi="Arial" w:cs="Arial"/>
          <w:bCs/>
        </w:rPr>
      </w:pPr>
      <w:proofErr w:type="gramStart"/>
      <w:r>
        <w:rPr>
          <w:rFonts w:ascii="Arial" w:hAnsi="Arial" w:cs="Arial"/>
          <w:bCs/>
        </w:rPr>
        <w:t>que</w:t>
      </w:r>
      <w:proofErr w:type="gramEnd"/>
      <w:r>
        <w:rPr>
          <w:rFonts w:ascii="Arial" w:hAnsi="Arial" w:cs="Arial"/>
          <w:bCs/>
        </w:rPr>
        <w:t xml:space="preserve"> perpassa as ações da Assistência Social, enfatizando serviços específicos dos profissionais da saúde, </w:t>
      </w:r>
      <w:r w:rsidR="00EB6D51" w:rsidRPr="0026307D">
        <w:rPr>
          <w:rFonts w:ascii="Arial" w:hAnsi="Arial" w:cs="Arial"/>
          <w:bCs/>
        </w:rPr>
        <w:t>além da garantia  e fortalecimento</w:t>
      </w:r>
      <w:r w:rsidR="006A598E" w:rsidRPr="0026307D">
        <w:rPr>
          <w:rFonts w:ascii="Arial" w:hAnsi="Arial" w:cs="Arial"/>
          <w:bCs/>
        </w:rPr>
        <w:t xml:space="preserve"> </w:t>
      </w:r>
      <w:r w:rsidR="00EB6D51" w:rsidRPr="0026307D">
        <w:rPr>
          <w:rFonts w:ascii="Arial" w:hAnsi="Arial" w:cs="Arial"/>
          <w:bCs/>
        </w:rPr>
        <w:t>d</w:t>
      </w:r>
      <w:r w:rsidR="006A598E" w:rsidRPr="0026307D">
        <w:rPr>
          <w:rFonts w:ascii="Arial" w:hAnsi="Arial" w:cs="Arial"/>
          <w:bCs/>
        </w:rPr>
        <w:t>o atendimento intersetorial nas redes de políticas públicas, melhorando a integração das redes de atendimento à pessoa idosa; g</w:t>
      </w:r>
      <w:r w:rsidR="00281D87" w:rsidRPr="0026307D">
        <w:rPr>
          <w:rFonts w:ascii="Arial" w:eastAsia="+mn-ea" w:hAnsi="Arial" w:cs="Arial"/>
          <w:bCs/>
        </w:rPr>
        <w:t>arantia e ampliação d</w:t>
      </w:r>
      <w:r w:rsidR="006A598E" w:rsidRPr="0026307D">
        <w:rPr>
          <w:rFonts w:ascii="Arial" w:eastAsia="+mn-ea" w:hAnsi="Arial" w:cs="Arial"/>
          <w:bCs/>
        </w:rPr>
        <w:t xml:space="preserve">a rede de combate a todo tipo de violência contra </w:t>
      </w:r>
      <w:r w:rsidR="001B0715" w:rsidRPr="0026307D">
        <w:rPr>
          <w:rFonts w:ascii="Arial" w:eastAsia="+mn-ea" w:hAnsi="Arial" w:cs="Arial"/>
          <w:bCs/>
        </w:rPr>
        <w:t xml:space="preserve">à </w:t>
      </w:r>
      <w:r w:rsidR="006A598E" w:rsidRPr="0026307D">
        <w:rPr>
          <w:rFonts w:ascii="Arial" w:eastAsia="+mn-ea" w:hAnsi="Arial" w:cs="Arial"/>
          <w:bCs/>
        </w:rPr>
        <w:t>pessoa idosa, promovendo ações educativas de prevenção</w:t>
      </w:r>
      <w:r w:rsidR="001B0715" w:rsidRPr="0026307D">
        <w:rPr>
          <w:rFonts w:ascii="Arial" w:eastAsia="+mn-ea" w:hAnsi="Arial" w:cs="Arial"/>
          <w:bCs/>
        </w:rPr>
        <w:t>,</w:t>
      </w:r>
      <w:r w:rsidR="006A598E" w:rsidRPr="0026307D">
        <w:rPr>
          <w:rFonts w:ascii="Arial" w:eastAsia="+mn-ea" w:hAnsi="Arial" w:cs="Arial"/>
          <w:bCs/>
        </w:rPr>
        <w:t xml:space="preserve"> </w:t>
      </w:r>
      <w:r w:rsidR="00C803AA" w:rsidRPr="0026307D">
        <w:rPr>
          <w:rFonts w:ascii="Arial" w:eastAsia="+mn-ea" w:hAnsi="Arial" w:cs="Arial"/>
          <w:bCs/>
        </w:rPr>
        <w:t xml:space="preserve">necessitando-se da </w:t>
      </w:r>
      <w:r w:rsidR="006A598E" w:rsidRPr="0026307D">
        <w:rPr>
          <w:rFonts w:ascii="Arial" w:eastAsia="+mn-ea" w:hAnsi="Arial" w:cs="Arial"/>
          <w:bCs/>
        </w:rPr>
        <w:t>criação de casas de apoio para acolhimento de vítimas e do Centro de Refer</w:t>
      </w:r>
      <w:r w:rsidR="00022E8A" w:rsidRPr="0026307D">
        <w:rPr>
          <w:rFonts w:ascii="Arial" w:eastAsia="+mn-ea" w:hAnsi="Arial" w:cs="Arial"/>
          <w:bCs/>
        </w:rPr>
        <w:t>ência de Apoio à</w:t>
      </w:r>
      <w:r w:rsidR="006A598E" w:rsidRPr="0026307D">
        <w:rPr>
          <w:rFonts w:ascii="Arial" w:eastAsia="+mn-ea" w:hAnsi="Arial" w:cs="Arial"/>
          <w:bCs/>
        </w:rPr>
        <w:t xml:space="preserve"> Pessoa Idosa</w:t>
      </w:r>
      <w:r w:rsidR="007C6615" w:rsidRPr="0026307D">
        <w:rPr>
          <w:rFonts w:ascii="Arial" w:eastAsia="+mn-ea" w:hAnsi="Arial" w:cs="Arial"/>
          <w:bCs/>
        </w:rPr>
        <w:t>,</w:t>
      </w:r>
      <w:r w:rsidR="006A598E" w:rsidRPr="0026307D">
        <w:rPr>
          <w:rFonts w:ascii="Arial" w:eastAsia="+mn-ea" w:hAnsi="Arial" w:cs="Arial"/>
          <w:bCs/>
        </w:rPr>
        <w:t xml:space="preserve"> em situação de risco/violência. </w:t>
      </w:r>
    </w:p>
    <w:p w:rsidR="001824A0" w:rsidRDefault="001824A0" w:rsidP="000360A3">
      <w:pPr>
        <w:spacing w:after="0" w:line="360" w:lineRule="auto"/>
        <w:jc w:val="both"/>
        <w:rPr>
          <w:rFonts w:ascii="Arial" w:eastAsia="+mn-ea" w:hAnsi="Arial" w:cs="Arial"/>
          <w:bCs/>
        </w:rPr>
      </w:pPr>
    </w:p>
    <w:p w:rsidR="001824A0" w:rsidRDefault="001824A0" w:rsidP="000360A3">
      <w:pPr>
        <w:spacing w:after="0" w:line="360" w:lineRule="auto"/>
        <w:jc w:val="both"/>
        <w:rPr>
          <w:rFonts w:ascii="Arial" w:eastAsia="+mn-ea" w:hAnsi="Arial" w:cs="Arial"/>
          <w:bCs/>
        </w:rPr>
      </w:pPr>
      <w:r>
        <w:rPr>
          <w:rFonts w:ascii="Arial" w:eastAsia="+mn-ea" w:hAnsi="Arial" w:cs="Arial"/>
          <w:bCs/>
        </w:rPr>
        <w:t>Vale ressaltar que para o pleno cumprimento</w:t>
      </w:r>
      <w:proofErr w:type="gramStart"/>
      <w:r>
        <w:rPr>
          <w:rFonts w:ascii="Arial" w:eastAsia="+mn-ea" w:hAnsi="Arial" w:cs="Arial"/>
          <w:bCs/>
        </w:rPr>
        <w:t xml:space="preserve">  </w:t>
      </w:r>
      <w:proofErr w:type="gramEnd"/>
      <w:r>
        <w:rPr>
          <w:rFonts w:ascii="Arial" w:eastAsia="+mn-ea" w:hAnsi="Arial" w:cs="Arial"/>
          <w:bCs/>
        </w:rPr>
        <w:t xml:space="preserve">da atenção à população idosa em situação de acolhimento, considerando o grau de  dependência e demência, os serviços públicos, em especial de </w:t>
      </w:r>
      <w:r w:rsidR="008772C9">
        <w:rPr>
          <w:rFonts w:ascii="Arial" w:eastAsia="+mn-ea" w:hAnsi="Arial" w:cs="Arial"/>
          <w:bCs/>
        </w:rPr>
        <w:t xml:space="preserve">saúde, precisam ser realizados </w:t>
      </w:r>
      <w:r>
        <w:rPr>
          <w:rFonts w:ascii="Arial" w:eastAsia="+mn-ea" w:hAnsi="Arial" w:cs="Arial"/>
          <w:bCs/>
        </w:rPr>
        <w:t>sistematicamente nas Unidades de Acolhimento.</w:t>
      </w:r>
    </w:p>
    <w:p w:rsidR="001824A0" w:rsidRPr="0026307D" w:rsidRDefault="001824A0" w:rsidP="000360A3">
      <w:pPr>
        <w:spacing w:after="0" w:line="360" w:lineRule="auto"/>
        <w:jc w:val="both"/>
        <w:rPr>
          <w:rFonts w:ascii="Arial" w:eastAsia="+mn-ea" w:hAnsi="Arial" w:cs="Arial"/>
          <w:bCs/>
        </w:rPr>
      </w:pPr>
    </w:p>
    <w:p w:rsidR="006A598E" w:rsidRPr="0026307D" w:rsidRDefault="006A598E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</w:rPr>
        <w:t>Diante do atual cenário e da previsão do</w:t>
      </w:r>
      <w:r w:rsidR="007C6615" w:rsidRPr="0026307D">
        <w:rPr>
          <w:rFonts w:ascii="Arial" w:hAnsi="Arial" w:cs="Arial"/>
        </w:rPr>
        <w:t xml:space="preserve">s dados fornecidos pelo IBGE </w:t>
      </w:r>
      <w:r w:rsidRPr="0026307D">
        <w:rPr>
          <w:rFonts w:ascii="Arial" w:hAnsi="Arial" w:cs="Arial"/>
        </w:rPr>
        <w:t>que,</w:t>
      </w:r>
      <w:r w:rsidRPr="0026307D">
        <w:rPr>
          <w:rFonts w:ascii="Arial" w:hAnsi="Arial" w:cs="Arial"/>
          <w:bCs/>
        </w:rPr>
        <w:t xml:space="preserve"> até 2025</w:t>
      </w:r>
      <w:r w:rsidR="005A3AEC" w:rsidRPr="0026307D">
        <w:rPr>
          <w:rFonts w:ascii="Arial" w:hAnsi="Arial" w:cs="Arial"/>
          <w:bCs/>
        </w:rPr>
        <w:t>,</w:t>
      </w:r>
      <w:r w:rsidRPr="0026307D">
        <w:rPr>
          <w:rFonts w:ascii="Arial" w:hAnsi="Arial" w:cs="Arial"/>
          <w:bCs/>
        </w:rPr>
        <w:t xml:space="preserve"> o Brasil terá 32 milhões de idosos e</w:t>
      </w:r>
      <w:r w:rsidR="005A3AEC" w:rsidRPr="0026307D">
        <w:rPr>
          <w:rFonts w:ascii="Arial" w:hAnsi="Arial" w:cs="Arial"/>
          <w:bCs/>
        </w:rPr>
        <w:t>,</w:t>
      </w:r>
      <w:r w:rsidR="00C76377" w:rsidRPr="0026307D">
        <w:rPr>
          <w:rFonts w:ascii="Arial" w:hAnsi="Arial" w:cs="Arial"/>
          <w:bCs/>
        </w:rPr>
        <w:t xml:space="preserve"> em 2030, tornar-se-á</w:t>
      </w:r>
      <w:r w:rsidRPr="0026307D">
        <w:rPr>
          <w:rFonts w:ascii="Arial" w:hAnsi="Arial" w:cs="Arial"/>
          <w:bCs/>
        </w:rPr>
        <w:t xml:space="preserve"> um país de idosos, questionamos:</w:t>
      </w:r>
    </w:p>
    <w:p w:rsidR="006A598E" w:rsidRPr="0026307D" w:rsidRDefault="00CD3838" w:rsidP="00CD3838">
      <w:pPr>
        <w:spacing w:after="0" w:line="360" w:lineRule="auto"/>
        <w:ind w:left="720"/>
        <w:jc w:val="both"/>
        <w:rPr>
          <w:rFonts w:ascii="Arial" w:hAnsi="Arial" w:cs="Arial"/>
          <w:bCs/>
        </w:rPr>
      </w:pPr>
      <w:r w:rsidRPr="0026307D">
        <w:rPr>
          <w:rFonts w:ascii="Arial" w:hAnsi="Arial" w:cs="Arial"/>
          <w:bCs/>
        </w:rPr>
        <w:t xml:space="preserve">- </w:t>
      </w:r>
      <w:r w:rsidR="006A598E" w:rsidRPr="0026307D">
        <w:rPr>
          <w:rFonts w:ascii="Arial" w:hAnsi="Arial" w:cs="Arial"/>
          <w:bCs/>
        </w:rPr>
        <w:t>A</w:t>
      </w:r>
      <w:r w:rsidR="003941EB" w:rsidRPr="0026307D">
        <w:rPr>
          <w:rFonts w:ascii="Arial" w:hAnsi="Arial" w:cs="Arial"/>
          <w:bCs/>
        </w:rPr>
        <w:t>s Políticas Públicas e o Controle Social</w:t>
      </w:r>
      <w:r w:rsidR="006A598E" w:rsidRPr="0026307D">
        <w:rPr>
          <w:rFonts w:ascii="Arial" w:hAnsi="Arial" w:cs="Arial"/>
          <w:bCs/>
        </w:rPr>
        <w:t xml:space="preserve"> estão</w:t>
      </w:r>
      <w:r w:rsidR="003941EB" w:rsidRPr="0026307D">
        <w:rPr>
          <w:rFonts w:ascii="Arial" w:hAnsi="Arial" w:cs="Arial"/>
          <w:bCs/>
        </w:rPr>
        <w:t xml:space="preserve"> atentos</w:t>
      </w:r>
      <w:r w:rsidR="006A598E" w:rsidRPr="0026307D">
        <w:rPr>
          <w:rFonts w:ascii="Arial" w:hAnsi="Arial" w:cs="Arial"/>
          <w:bCs/>
        </w:rPr>
        <w:t xml:space="preserve"> a esses dados?</w:t>
      </w:r>
    </w:p>
    <w:p w:rsidR="006A598E" w:rsidRPr="0026307D" w:rsidRDefault="00CD3838" w:rsidP="00CD3838">
      <w:pPr>
        <w:spacing w:after="0" w:line="360" w:lineRule="auto"/>
        <w:ind w:left="720"/>
        <w:jc w:val="both"/>
        <w:rPr>
          <w:rFonts w:ascii="Arial" w:hAnsi="Arial" w:cs="Arial"/>
          <w:bCs/>
        </w:rPr>
      </w:pPr>
      <w:r w:rsidRPr="0026307D">
        <w:rPr>
          <w:rFonts w:ascii="Arial" w:hAnsi="Arial" w:cs="Arial"/>
          <w:bCs/>
        </w:rPr>
        <w:t xml:space="preserve">- </w:t>
      </w:r>
      <w:r w:rsidR="006A598E" w:rsidRPr="0026307D">
        <w:rPr>
          <w:rFonts w:ascii="Arial" w:hAnsi="Arial" w:cs="Arial"/>
          <w:bCs/>
        </w:rPr>
        <w:t xml:space="preserve">Os serviços </w:t>
      </w:r>
      <w:r w:rsidR="00423F53" w:rsidRPr="0026307D">
        <w:rPr>
          <w:rFonts w:ascii="Arial" w:hAnsi="Arial" w:cs="Arial"/>
          <w:bCs/>
        </w:rPr>
        <w:t>públicos voltados à</w:t>
      </w:r>
      <w:r w:rsidR="003941EB" w:rsidRPr="0026307D">
        <w:rPr>
          <w:rFonts w:ascii="Arial" w:hAnsi="Arial" w:cs="Arial"/>
          <w:bCs/>
        </w:rPr>
        <w:t xml:space="preserve"> população idosa </w:t>
      </w:r>
      <w:r w:rsidR="00423F53" w:rsidRPr="0026307D">
        <w:rPr>
          <w:rFonts w:ascii="Arial" w:hAnsi="Arial" w:cs="Arial"/>
          <w:bCs/>
        </w:rPr>
        <w:t>estão se adequando a</w:t>
      </w:r>
      <w:r w:rsidR="006A598E" w:rsidRPr="0026307D">
        <w:rPr>
          <w:rFonts w:ascii="Arial" w:hAnsi="Arial" w:cs="Arial"/>
          <w:bCs/>
        </w:rPr>
        <w:t xml:space="preserve"> </w:t>
      </w:r>
      <w:r w:rsidR="003941EB" w:rsidRPr="0026307D">
        <w:rPr>
          <w:rFonts w:ascii="Arial" w:hAnsi="Arial" w:cs="Arial"/>
          <w:bCs/>
        </w:rPr>
        <w:t xml:space="preserve">essa </w:t>
      </w:r>
      <w:r w:rsidR="006A598E" w:rsidRPr="0026307D">
        <w:rPr>
          <w:rFonts w:ascii="Arial" w:hAnsi="Arial" w:cs="Arial"/>
          <w:bCs/>
        </w:rPr>
        <w:t>realidade?</w:t>
      </w:r>
    </w:p>
    <w:p w:rsidR="00423F53" w:rsidRPr="0026307D" w:rsidRDefault="00423F53" w:rsidP="00CD3838">
      <w:pPr>
        <w:spacing w:after="0" w:line="360" w:lineRule="auto"/>
        <w:ind w:left="720"/>
        <w:jc w:val="both"/>
        <w:rPr>
          <w:rFonts w:ascii="Arial" w:hAnsi="Arial" w:cs="Arial"/>
          <w:bCs/>
        </w:rPr>
      </w:pPr>
    </w:p>
    <w:p w:rsidR="00BC2C01" w:rsidRDefault="009E7A6D" w:rsidP="000360A3">
      <w:pPr>
        <w:spacing w:after="0" w:line="360" w:lineRule="auto"/>
        <w:jc w:val="both"/>
        <w:rPr>
          <w:rFonts w:ascii="Arial" w:hAnsi="Arial" w:cs="Arial"/>
          <w:bCs/>
        </w:rPr>
      </w:pPr>
      <w:r w:rsidRPr="0026307D">
        <w:rPr>
          <w:rFonts w:ascii="Arial" w:hAnsi="Arial" w:cs="Arial"/>
          <w:bCs/>
        </w:rPr>
        <w:t xml:space="preserve">Mediante </w:t>
      </w:r>
      <w:r w:rsidR="004C3190" w:rsidRPr="0026307D">
        <w:rPr>
          <w:rFonts w:ascii="Arial" w:hAnsi="Arial" w:cs="Arial"/>
          <w:bCs/>
        </w:rPr>
        <w:t>a</w:t>
      </w:r>
      <w:r w:rsidRPr="0026307D">
        <w:rPr>
          <w:rFonts w:ascii="Arial" w:hAnsi="Arial" w:cs="Arial"/>
          <w:bCs/>
        </w:rPr>
        <w:t>s demandas apresentadas, a</w:t>
      </w:r>
      <w:r w:rsidR="004C3190" w:rsidRPr="0026307D">
        <w:rPr>
          <w:rFonts w:ascii="Arial" w:hAnsi="Arial" w:cs="Arial"/>
          <w:bCs/>
        </w:rPr>
        <w:t xml:space="preserve"> Frente Parlamentar e os parc</w:t>
      </w:r>
      <w:r w:rsidR="000360A3" w:rsidRPr="0026307D">
        <w:rPr>
          <w:rFonts w:ascii="Arial" w:hAnsi="Arial" w:cs="Arial"/>
          <w:bCs/>
        </w:rPr>
        <w:t>eiros contam com a participação</w:t>
      </w:r>
      <w:r w:rsidR="004C3190" w:rsidRPr="0026307D">
        <w:rPr>
          <w:rFonts w:ascii="Arial" w:hAnsi="Arial" w:cs="Arial"/>
          <w:bCs/>
        </w:rPr>
        <w:t xml:space="preserve"> das </w:t>
      </w:r>
      <w:r w:rsidR="006A0289" w:rsidRPr="0026307D">
        <w:rPr>
          <w:rFonts w:ascii="Arial" w:hAnsi="Arial" w:cs="Arial"/>
          <w:bCs/>
        </w:rPr>
        <w:t>politicas públicas, sociedade</w:t>
      </w:r>
      <w:r w:rsidR="000360A3" w:rsidRPr="0026307D">
        <w:rPr>
          <w:rFonts w:ascii="Arial" w:hAnsi="Arial" w:cs="Arial"/>
          <w:bCs/>
        </w:rPr>
        <w:t xml:space="preserve"> civil organizada, trabalhadores </w:t>
      </w:r>
      <w:r w:rsidR="00DC2E16" w:rsidRPr="0026307D">
        <w:rPr>
          <w:rFonts w:ascii="Arial" w:hAnsi="Arial" w:cs="Arial"/>
          <w:bCs/>
        </w:rPr>
        <w:t>e órgãos de controle social</w:t>
      </w:r>
      <w:r w:rsidR="006A5A35" w:rsidRPr="0026307D">
        <w:rPr>
          <w:rFonts w:ascii="Arial" w:hAnsi="Arial" w:cs="Arial"/>
          <w:bCs/>
        </w:rPr>
        <w:t xml:space="preserve">, para </w:t>
      </w:r>
      <w:r w:rsidR="000360A3" w:rsidRPr="0026307D">
        <w:rPr>
          <w:rFonts w:ascii="Arial" w:hAnsi="Arial" w:cs="Arial"/>
          <w:bCs/>
        </w:rPr>
        <w:t>apres</w:t>
      </w:r>
      <w:r w:rsidR="00DC2E16" w:rsidRPr="0026307D">
        <w:rPr>
          <w:rFonts w:ascii="Arial" w:hAnsi="Arial" w:cs="Arial"/>
          <w:bCs/>
        </w:rPr>
        <w:t>entação de propostas que visem à</w:t>
      </w:r>
      <w:r w:rsidR="005D12E9" w:rsidRPr="0026307D">
        <w:rPr>
          <w:rFonts w:ascii="Arial" w:hAnsi="Arial" w:cs="Arial"/>
          <w:bCs/>
        </w:rPr>
        <w:t xml:space="preserve"> melhoria dos serviços públicos. </w:t>
      </w:r>
    </w:p>
    <w:p w:rsidR="00BC2C01" w:rsidRDefault="00BC2C01" w:rsidP="000360A3">
      <w:pPr>
        <w:spacing w:after="0" w:line="360" w:lineRule="auto"/>
        <w:jc w:val="both"/>
        <w:rPr>
          <w:rFonts w:ascii="Arial" w:hAnsi="Arial" w:cs="Arial"/>
          <w:bCs/>
        </w:rPr>
      </w:pPr>
    </w:p>
    <w:p w:rsidR="00132F05" w:rsidRPr="0026307D" w:rsidRDefault="005D12E9" w:rsidP="000360A3">
      <w:pPr>
        <w:spacing w:after="0" w:line="360" w:lineRule="auto"/>
        <w:jc w:val="both"/>
        <w:rPr>
          <w:rFonts w:ascii="Arial" w:hAnsi="Arial" w:cs="Arial"/>
        </w:rPr>
      </w:pPr>
      <w:r w:rsidRPr="0026307D">
        <w:rPr>
          <w:rFonts w:ascii="Arial" w:hAnsi="Arial" w:cs="Arial"/>
          <w:bCs/>
        </w:rPr>
        <w:t xml:space="preserve">E, fazendo parte desta </w:t>
      </w:r>
      <w:r w:rsidRPr="0026307D">
        <w:rPr>
          <w:rFonts w:ascii="Arial" w:hAnsi="Arial" w:cs="Arial"/>
        </w:rPr>
        <w:t>C</w:t>
      </w:r>
      <w:r w:rsidR="002F4FA3" w:rsidRPr="0026307D">
        <w:rPr>
          <w:rFonts w:ascii="Arial" w:hAnsi="Arial" w:cs="Arial"/>
        </w:rPr>
        <w:t>arta, a lista de presença dos participantes do “Dialoga SUAS – Envelhecimento Ativo”.</w:t>
      </w:r>
    </w:p>
    <w:p w:rsidR="00132F05" w:rsidRPr="0026307D" w:rsidRDefault="00132F05" w:rsidP="000360A3">
      <w:pPr>
        <w:spacing w:after="0" w:line="360" w:lineRule="auto"/>
        <w:jc w:val="both"/>
        <w:rPr>
          <w:rFonts w:ascii="Arial" w:hAnsi="Arial" w:cs="Arial"/>
        </w:rPr>
      </w:pPr>
    </w:p>
    <w:p w:rsidR="00132F05" w:rsidRPr="0026307D" w:rsidRDefault="00132F05" w:rsidP="000360A3">
      <w:pPr>
        <w:spacing w:after="0" w:line="360" w:lineRule="auto"/>
        <w:jc w:val="both"/>
        <w:rPr>
          <w:rFonts w:ascii="Arial" w:hAnsi="Arial" w:cs="Arial"/>
        </w:rPr>
      </w:pPr>
    </w:p>
    <w:sectPr w:rsidR="00132F05" w:rsidRPr="0026307D" w:rsidSect="00B70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14" w:rsidRDefault="00E84414" w:rsidP="00E84414">
      <w:pPr>
        <w:spacing w:after="0" w:line="240" w:lineRule="auto"/>
      </w:pPr>
      <w:r>
        <w:separator/>
      </w:r>
    </w:p>
  </w:endnote>
  <w:endnote w:type="continuationSeparator" w:id="0">
    <w:p w:rsidR="00E84414" w:rsidRDefault="00E84414" w:rsidP="00E8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14" w:rsidRDefault="00E844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14" w:rsidRDefault="00E844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14" w:rsidRDefault="00E844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14" w:rsidRDefault="00E84414" w:rsidP="00E84414">
      <w:pPr>
        <w:spacing w:after="0" w:line="240" w:lineRule="auto"/>
      </w:pPr>
      <w:r>
        <w:separator/>
      </w:r>
    </w:p>
  </w:footnote>
  <w:footnote w:type="continuationSeparator" w:id="0">
    <w:p w:rsidR="00E84414" w:rsidRDefault="00E84414" w:rsidP="00E8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14" w:rsidRDefault="00E844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B" w:rsidRDefault="005A001B" w:rsidP="005A001B">
    <w:pPr>
      <w:pStyle w:val="Cabealho"/>
      <w:jc w:val="center"/>
    </w:pPr>
    <w:r w:rsidRPr="005A001B">
      <w:rPr>
        <w:noProof/>
        <w:lang w:eastAsia="pt-BR"/>
      </w:rPr>
      <w:drawing>
        <wp:inline distT="0" distB="0" distL="0" distR="0">
          <wp:extent cx="2052955" cy="621030"/>
          <wp:effectExtent l="19050" t="0" r="444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4414" w:rsidRDefault="00E8441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14" w:rsidRDefault="00E844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F88"/>
    <w:multiLevelType w:val="hybridMultilevel"/>
    <w:tmpl w:val="CF547082"/>
    <w:lvl w:ilvl="0" w:tplc="9EB623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230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AF3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E2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EF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448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467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A2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CBA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82333"/>
    <w:multiLevelType w:val="hybridMultilevel"/>
    <w:tmpl w:val="46B2860C"/>
    <w:lvl w:ilvl="0" w:tplc="1C6490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2EC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EF7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0F6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46B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45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030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EB5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669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21F4E"/>
    <w:multiLevelType w:val="hybridMultilevel"/>
    <w:tmpl w:val="6CF8C964"/>
    <w:lvl w:ilvl="0" w:tplc="B4689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24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A4B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C1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CD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28D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85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C0E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ADE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40E91"/>
    <w:multiLevelType w:val="hybridMultilevel"/>
    <w:tmpl w:val="F04E9D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76EF6"/>
    <w:multiLevelType w:val="hybridMultilevel"/>
    <w:tmpl w:val="5D087718"/>
    <w:lvl w:ilvl="0" w:tplc="360CF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411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6C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C3E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C9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03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817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CAB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8A1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37216"/>
    <w:multiLevelType w:val="hybridMultilevel"/>
    <w:tmpl w:val="F5B4B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D75FD"/>
    <w:multiLevelType w:val="hybridMultilevel"/>
    <w:tmpl w:val="7F2891B0"/>
    <w:lvl w:ilvl="0" w:tplc="996EB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71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2B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A1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ABA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49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1B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EB3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ED9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95320"/>
    <w:multiLevelType w:val="hybridMultilevel"/>
    <w:tmpl w:val="5DF63E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BD"/>
    <w:rsid w:val="00016BED"/>
    <w:rsid w:val="00022E8A"/>
    <w:rsid w:val="000360A3"/>
    <w:rsid w:val="0007138B"/>
    <w:rsid w:val="00081FED"/>
    <w:rsid w:val="0009088E"/>
    <w:rsid w:val="00106DB2"/>
    <w:rsid w:val="0013268A"/>
    <w:rsid w:val="00132F05"/>
    <w:rsid w:val="001824A0"/>
    <w:rsid w:val="00184435"/>
    <w:rsid w:val="00187511"/>
    <w:rsid w:val="0019285E"/>
    <w:rsid w:val="001A0D15"/>
    <w:rsid w:val="001B0715"/>
    <w:rsid w:val="001B4440"/>
    <w:rsid w:val="001B4495"/>
    <w:rsid w:val="001C421F"/>
    <w:rsid w:val="001D699E"/>
    <w:rsid w:val="001E50E2"/>
    <w:rsid w:val="00213D90"/>
    <w:rsid w:val="00216133"/>
    <w:rsid w:val="0026307D"/>
    <w:rsid w:val="00266C05"/>
    <w:rsid w:val="00271DAE"/>
    <w:rsid w:val="00281D87"/>
    <w:rsid w:val="002A4BAE"/>
    <w:rsid w:val="002B5166"/>
    <w:rsid w:val="002E4971"/>
    <w:rsid w:val="002F4FA3"/>
    <w:rsid w:val="00310A2A"/>
    <w:rsid w:val="00310F23"/>
    <w:rsid w:val="00314989"/>
    <w:rsid w:val="00327CC8"/>
    <w:rsid w:val="00347C93"/>
    <w:rsid w:val="00355B62"/>
    <w:rsid w:val="0039325A"/>
    <w:rsid w:val="003941EB"/>
    <w:rsid w:val="00397D2A"/>
    <w:rsid w:val="003A55E7"/>
    <w:rsid w:val="003C2325"/>
    <w:rsid w:val="003D4399"/>
    <w:rsid w:val="0040737C"/>
    <w:rsid w:val="00423F53"/>
    <w:rsid w:val="0044383E"/>
    <w:rsid w:val="0044738A"/>
    <w:rsid w:val="00472701"/>
    <w:rsid w:val="00472722"/>
    <w:rsid w:val="00473F96"/>
    <w:rsid w:val="004B0B42"/>
    <w:rsid w:val="004C3190"/>
    <w:rsid w:val="004C7E07"/>
    <w:rsid w:val="004F55ED"/>
    <w:rsid w:val="005205F7"/>
    <w:rsid w:val="00533F3C"/>
    <w:rsid w:val="00553A00"/>
    <w:rsid w:val="00570A3D"/>
    <w:rsid w:val="00576CB1"/>
    <w:rsid w:val="0059319A"/>
    <w:rsid w:val="005946B6"/>
    <w:rsid w:val="005A001B"/>
    <w:rsid w:val="005A3AEC"/>
    <w:rsid w:val="005D12E9"/>
    <w:rsid w:val="005E0941"/>
    <w:rsid w:val="005E2CE4"/>
    <w:rsid w:val="005E449F"/>
    <w:rsid w:val="005F7488"/>
    <w:rsid w:val="006124C5"/>
    <w:rsid w:val="00613601"/>
    <w:rsid w:val="0065096A"/>
    <w:rsid w:val="00653451"/>
    <w:rsid w:val="006644E8"/>
    <w:rsid w:val="0067018D"/>
    <w:rsid w:val="006735C6"/>
    <w:rsid w:val="006A0289"/>
    <w:rsid w:val="006A598E"/>
    <w:rsid w:val="006A5A35"/>
    <w:rsid w:val="006C2AA8"/>
    <w:rsid w:val="006C5E48"/>
    <w:rsid w:val="006D0C01"/>
    <w:rsid w:val="006D15A7"/>
    <w:rsid w:val="006D6BC3"/>
    <w:rsid w:val="006E520F"/>
    <w:rsid w:val="007149F5"/>
    <w:rsid w:val="00726009"/>
    <w:rsid w:val="00760B7A"/>
    <w:rsid w:val="0079206B"/>
    <w:rsid w:val="007A16AC"/>
    <w:rsid w:val="007A728F"/>
    <w:rsid w:val="007B72DE"/>
    <w:rsid w:val="007C6615"/>
    <w:rsid w:val="007E3F2A"/>
    <w:rsid w:val="0080301C"/>
    <w:rsid w:val="008056C8"/>
    <w:rsid w:val="00835CF8"/>
    <w:rsid w:val="00842012"/>
    <w:rsid w:val="008772C9"/>
    <w:rsid w:val="00884C15"/>
    <w:rsid w:val="00896C61"/>
    <w:rsid w:val="008C357C"/>
    <w:rsid w:val="008E495F"/>
    <w:rsid w:val="008E6611"/>
    <w:rsid w:val="009503B3"/>
    <w:rsid w:val="00967AD7"/>
    <w:rsid w:val="009708B6"/>
    <w:rsid w:val="009972FA"/>
    <w:rsid w:val="009E7A6D"/>
    <w:rsid w:val="00A72EB9"/>
    <w:rsid w:val="00A824B4"/>
    <w:rsid w:val="00AC321C"/>
    <w:rsid w:val="00AD64A3"/>
    <w:rsid w:val="00AF764E"/>
    <w:rsid w:val="00B31BB0"/>
    <w:rsid w:val="00B324DA"/>
    <w:rsid w:val="00B35C4E"/>
    <w:rsid w:val="00B4345F"/>
    <w:rsid w:val="00B44DF7"/>
    <w:rsid w:val="00B57B4D"/>
    <w:rsid w:val="00B70F80"/>
    <w:rsid w:val="00BA2CBD"/>
    <w:rsid w:val="00BC2C01"/>
    <w:rsid w:val="00BC6B68"/>
    <w:rsid w:val="00BF2312"/>
    <w:rsid w:val="00C00F72"/>
    <w:rsid w:val="00C24443"/>
    <w:rsid w:val="00C331A8"/>
    <w:rsid w:val="00C3710F"/>
    <w:rsid w:val="00C42E45"/>
    <w:rsid w:val="00C46659"/>
    <w:rsid w:val="00C4706B"/>
    <w:rsid w:val="00C5000F"/>
    <w:rsid w:val="00C557CD"/>
    <w:rsid w:val="00C745AE"/>
    <w:rsid w:val="00C76377"/>
    <w:rsid w:val="00C803AA"/>
    <w:rsid w:val="00CA0C0A"/>
    <w:rsid w:val="00CB72BD"/>
    <w:rsid w:val="00CD3838"/>
    <w:rsid w:val="00CE3605"/>
    <w:rsid w:val="00D10E21"/>
    <w:rsid w:val="00D3266B"/>
    <w:rsid w:val="00D4107A"/>
    <w:rsid w:val="00D430E0"/>
    <w:rsid w:val="00D5079B"/>
    <w:rsid w:val="00D67C1B"/>
    <w:rsid w:val="00DC2E16"/>
    <w:rsid w:val="00DD3155"/>
    <w:rsid w:val="00DE1DB9"/>
    <w:rsid w:val="00DE29E8"/>
    <w:rsid w:val="00E1177C"/>
    <w:rsid w:val="00E26AEF"/>
    <w:rsid w:val="00E75149"/>
    <w:rsid w:val="00E84414"/>
    <w:rsid w:val="00E93E61"/>
    <w:rsid w:val="00EB6D51"/>
    <w:rsid w:val="00F17EAD"/>
    <w:rsid w:val="00F26D51"/>
    <w:rsid w:val="00F43975"/>
    <w:rsid w:val="00F55BE6"/>
    <w:rsid w:val="00F56418"/>
    <w:rsid w:val="00F7658C"/>
    <w:rsid w:val="00F939BD"/>
    <w:rsid w:val="00FB75A3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B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1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4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414"/>
  </w:style>
  <w:style w:type="paragraph" w:styleId="Rodap">
    <w:name w:val="footer"/>
    <w:basedOn w:val="Normal"/>
    <w:link w:val="RodapChar"/>
    <w:uiPriority w:val="99"/>
    <w:unhideWhenUsed/>
    <w:rsid w:val="00E84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B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1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4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414"/>
  </w:style>
  <w:style w:type="paragraph" w:styleId="Rodap">
    <w:name w:val="footer"/>
    <w:basedOn w:val="Normal"/>
    <w:link w:val="RodapChar"/>
    <w:uiPriority w:val="99"/>
    <w:unhideWhenUsed/>
    <w:rsid w:val="00E84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8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7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CF8D-56C8-4E3B-802B-69E2F1C1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1753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Nunes Amorim</dc:creator>
  <cp:lastModifiedBy>Irecema de Fatima Nais Inoue</cp:lastModifiedBy>
  <cp:revision>7</cp:revision>
  <cp:lastPrinted>2016-11-17T19:08:00Z</cp:lastPrinted>
  <dcterms:created xsi:type="dcterms:W3CDTF">2016-11-28T13:01:00Z</dcterms:created>
  <dcterms:modified xsi:type="dcterms:W3CDTF">2016-11-28T16:31:00Z</dcterms:modified>
</cp:coreProperties>
</file>